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C3681D" w:rsidRDefault="00C3681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C3681D">
                                          <w:rPr>
                                            <w:rFonts w:ascii="Comic Sans MS" w:hAnsi="Comic Sans MS"/>
                                            <w:b/>
                                            <w:i/>
                                            <w:noProof/>
                                            <w:sz w:val="32"/>
                                            <w:szCs w:val="32"/>
                                            <w:lang w:val="af-ZA"/>
                                          </w:rPr>
                                          <w:t>CEO</w:t>
                                        </w:r>
                                        <w:r w:rsidR="00387E2E" w:rsidRPr="00C3681D">
                                          <w:rPr>
                                            <w:rFonts w:ascii="Comic Sans MS" w:hAnsi="Comic Sans MS"/>
                                            <w:b/>
                                            <w:i/>
                                            <w:noProof/>
                                            <w:sz w:val="32"/>
                                            <w:szCs w:val="32"/>
                                            <w:lang w:val="af-ZA"/>
                                          </w:rPr>
                                          <w:t xml:space="preserve"> (21</w:t>
                                        </w:r>
                                        <w:r w:rsidR="00044293" w:rsidRPr="00C3681D">
                                          <w:rPr>
                                            <w:rFonts w:ascii="Comic Sans MS" w:hAnsi="Comic Sans MS"/>
                                            <w:b/>
                                            <w:i/>
                                            <w:noProof/>
                                            <w:sz w:val="32"/>
                                            <w:szCs w:val="32"/>
                                            <w:lang w:val="af-ZA"/>
                                          </w:rPr>
                                          <w:t>/17)</w:t>
                                        </w:r>
                                      </w:p>
                                      <w:p w:rsidR="00044293" w:rsidRPr="00C3681D" w:rsidRDefault="00C3681D" w:rsidP="00DA4B02">
                                        <w:pPr>
                                          <w:spacing w:line="240" w:lineRule="auto"/>
                                          <w:rPr>
                                            <w:rFonts w:ascii="Comic Sans MS" w:hAnsi="Comic Sans MS"/>
                                            <w:noProof/>
                                            <w:sz w:val="20"/>
                                            <w:szCs w:val="20"/>
                                            <w:lang w:val="af-ZA"/>
                                          </w:rPr>
                                        </w:pPr>
                                        <w:r>
                                          <w:rPr>
                                            <w:rFonts w:ascii="Comic Sans MS" w:hAnsi="Comic Sans MS"/>
                                            <w:noProof/>
                                            <w:sz w:val="20"/>
                                            <w:szCs w:val="20"/>
                                            <w:lang w:val="af-ZA"/>
                                          </w:rPr>
                                          <w:t xml:space="preserve">(Volg my op </w:t>
                                        </w:r>
                                        <w:r w:rsidR="00044293" w:rsidRPr="00C3681D">
                                          <w:rPr>
                                            <w:rFonts w:ascii="Comic Sans MS" w:hAnsi="Comic Sans MS"/>
                                            <w:noProof/>
                                            <w:sz w:val="20"/>
                                            <w:szCs w:val="20"/>
                                            <w:lang w:val="af-ZA"/>
                                          </w:rPr>
                                          <w:t>Twitter justchad_cga)</w:t>
                                        </w:r>
                                      </w:p>
                                      <w:p w:rsidR="00044293" w:rsidRPr="00C3681D" w:rsidRDefault="00387E2E" w:rsidP="00DA4B02">
                                        <w:pPr>
                                          <w:spacing w:line="240" w:lineRule="auto"/>
                                          <w:rPr>
                                            <w:noProof/>
                                            <w:lang w:val="af-ZA"/>
                                          </w:rPr>
                                        </w:pPr>
                                        <w:r w:rsidRPr="00C3681D">
                                          <w:rPr>
                                            <w:rFonts w:ascii="Comic Sans MS" w:hAnsi="Comic Sans MS"/>
                                            <w:i/>
                                            <w:noProof/>
                                            <w:sz w:val="20"/>
                                            <w:szCs w:val="20"/>
                                            <w:lang w:val="af-ZA"/>
                                          </w:rPr>
                                          <w:t>Justin Chadwick 9</w:t>
                                        </w:r>
                                        <w:r w:rsidR="00670EA6" w:rsidRPr="00C3681D">
                                          <w:rPr>
                                            <w:rFonts w:ascii="Comic Sans MS" w:hAnsi="Comic Sans MS"/>
                                            <w:i/>
                                            <w:noProof/>
                                            <w:sz w:val="20"/>
                                            <w:szCs w:val="20"/>
                                            <w:lang w:val="af-ZA"/>
                                          </w:rPr>
                                          <w:t xml:space="preserve"> Jun</w:t>
                                        </w:r>
                                        <w:r w:rsidR="00C3681D">
                                          <w:rPr>
                                            <w:rFonts w:ascii="Comic Sans MS" w:hAnsi="Comic Sans MS"/>
                                            <w:i/>
                                            <w:noProof/>
                                            <w:sz w:val="20"/>
                                            <w:szCs w:val="20"/>
                                            <w:lang w:val="af-ZA"/>
                                          </w:rPr>
                                          <w:t>i</w:t>
                                        </w:r>
                                        <w:r w:rsidR="00670EA6" w:rsidRPr="00C3681D">
                                          <w:rPr>
                                            <w:rFonts w:ascii="Comic Sans MS" w:hAnsi="Comic Sans MS"/>
                                            <w:i/>
                                            <w:noProof/>
                                            <w:sz w:val="20"/>
                                            <w:szCs w:val="20"/>
                                            <w:lang w:val="af-ZA"/>
                                          </w:rPr>
                                          <w:t>e</w:t>
                                        </w:r>
                                        <w:r w:rsidR="00783644" w:rsidRPr="00C3681D">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C3681D" w:rsidRDefault="00C3681D"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C3681D">
                                    <w:rPr>
                                      <w:rFonts w:ascii="Comic Sans MS" w:hAnsi="Comic Sans MS"/>
                                      <w:b/>
                                      <w:i/>
                                      <w:noProof/>
                                      <w:sz w:val="32"/>
                                      <w:szCs w:val="32"/>
                                      <w:lang w:val="af-ZA"/>
                                    </w:rPr>
                                    <w:t>CEO</w:t>
                                  </w:r>
                                  <w:r w:rsidR="00387E2E" w:rsidRPr="00C3681D">
                                    <w:rPr>
                                      <w:rFonts w:ascii="Comic Sans MS" w:hAnsi="Comic Sans MS"/>
                                      <w:b/>
                                      <w:i/>
                                      <w:noProof/>
                                      <w:sz w:val="32"/>
                                      <w:szCs w:val="32"/>
                                      <w:lang w:val="af-ZA"/>
                                    </w:rPr>
                                    <w:t xml:space="preserve"> (21</w:t>
                                  </w:r>
                                  <w:r w:rsidR="00044293" w:rsidRPr="00C3681D">
                                    <w:rPr>
                                      <w:rFonts w:ascii="Comic Sans MS" w:hAnsi="Comic Sans MS"/>
                                      <w:b/>
                                      <w:i/>
                                      <w:noProof/>
                                      <w:sz w:val="32"/>
                                      <w:szCs w:val="32"/>
                                      <w:lang w:val="af-ZA"/>
                                    </w:rPr>
                                    <w:t>/17)</w:t>
                                  </w:r>
                                </w:p>
                                <w:p w:rsidR="00044293" w:rsidRPr="00C3681D" w:rsidRDefault="00C3681D" w:rsidP="00DA4B02">
                                  <w:pPr>
                                    <w:spacing w:line="240" w:lineRule="auto"/>
                                    <w:rPr>
                                      <w:rFonts w:ascii="Comic Sans MS" w:hAnsi="Comic Sans MS"/>
                                      <w:noProof/>
                                      <w:sz w:val="20"/>
                                      <w:szCs w:val="20"/>
                                      <w:lang w:val="af-ZA"/>
                                    </w:rPr>
                                  </w:pPr>
                                  <w:r>
                                    <w:rPr>
                                      <w:rFonts w:ascii="Comic Sans MS" w:hAnsi="Comic Sans MS"/>
                                      <w:noProof/>
                                      <w:sz w:val="20"/>
                                      <w:szCs w:val="20"/>
                                      <w:lang w:val="af-ZA"/>
                                    </w:rPr>
                                    <w:t xml:space="preserve">(Volg my op </w:t>
                                  </w:r>
                                  <w:r w:rsidR="00044293" w:rsidRPr="00C3681D">
                                    <w:rPr>
                                      <w:rFonts w:ascii="Comic Sans MS" w:hAnsi="Comic Sans MS"/>
                                      <w:noProof/>
                                      <w:sz w:val="20"/>
                                      <w:szCs w:val="20"/>
                                      <w:lang w:val="af-ZA"/>
                                    </w:rPr>
                                    <w:t>Twitter justchad_cga)</w:t>
                                  </w:r>
                                </w:p>
                                <w:p w:rsidR="00044293" w:rsidRPr="00C3681D" w:rsidRDefault="00387E2E" w:rsidP="00DA4B02">
                                  <w:pPr>
                                    <w:spacing w:line="240" w:lineRule="auto"/>
                                    <w:rPr>
                                      <w:noProof/>
                                      <w:lang w:val="af-ZA"/>
                                    </w:rPr>
                                  </w:pPr>
                                  <w:r w:rsidRPr="00C3681D">
                                    <w:rPr>
                                      <w:rFonts w:ascii="Comic Sans MS" w:hAnsi="Comic Sans MS"/>
                                      <w:i/>
                                      <w:noProof/>
                                      <w:sz w:val="20"/>
                                      <w:szCs w:val="20"/>
                                      <w:lang w:val="af-ZA"/>
                                    </w:rPr>
                                    <w:t>Justin Chadwick 9</w:t>
                                  </w:r>
                                  <w:r w:rsidR="00670EA6" w:rsidRPr="00C3681D">
                                    <w:rPr>
                                      <w:rFonts w:ascii="Comic Sans MS" w:hAnsi="Comic Sans MS"/>
                                      <w:i/>
                                      <w:noProof/>
                                      <w:sz w:val="20"/>
                                      <w:szCs w:val="20"/>
                                      <w:lang w:val="af-ZA"/>
                                    </w:rPr>
                                    <w:t xml:space="preserve"> Jun</w:t>
                                  </w:r>
                                  <w:r w:rsidR="00C3681D">
                                    <w:rPr>
                                      <w:rFonts w:ascii="Comic Sans MS" w:hAnsi="Comic Sans MS"/>
                                      <w:i/>
                                      <w:noProof/>
                                      <w:sz w:val="20"/>
                                      <w:szCs w:val="20"/>
                                      <w:lang w:val="af-ZA"/>
                                    </w:rPr>
                                    <w:t>i</w:t>
                                  </w:r>
                                  <w:r w:rsidR="00670EA6" w:rsidRPr="00C3681D">
                                    <w:rPr>
                                      <w:rFonts w:ascii="Comic Sans MS" w:hAnsi="Comic Sans MS"/>
                                      <w:i/>
                                      <w:noProof/>
                                      <w:sz w:val="20"/>
                                      <w:szCs w:val="20"/>
                                      <w:lang w:val="af-ZA"/>
                                    </w:rPr>
                                    <w:t>e</w:t>
                                  </w:r>
                                  <w:r w:rsidR="00783644" w:rsidRPr="00C3681D">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Default="00783644" w:rsidP="00225B4A">
            <w:pPr>
              <w:spacing w:after="0" w:line="240" w:lineRule="auto"/>
              <w:rPr>
                <w:rFonts w:ascii="Arial" w:eastAsia="Times New Roman" w:hAnsi="Arial" w:cs="Arial"/>
                <w:b/>
                <w:i/>
                <w:color w:val="181818"/>
                <w:sz w:val="24"/>
                <w:szCs w:val="24"/>
                <w:lang w:val="en-US"/>
              </w:rPr>
            </w:pPr>
            <w:r w:rsidRPr="00880065">
              <w:rPr>
                <w:rFonts w:ascii="Arial" w:eastAsia="Times New Roman" w:hAnsi="Arial" w:cs="Arial"/>
                <w:b/>
                <w:i/>
                <w:color w:val="181818"/>
                <w:sz w:val="24"/>
                <w:szCs w:val="24"/>
                <w:lang w:val="en-US"/>
              </w:rPr>
              <w:t>“</w:t>
            </w:r>
            <w:r w:rsidR="00880065" w:rsidRPr="00880065">
              <w:rPr>
                <w:rFonts w:ascii="Arial" w:eastAsia="Times New Roman" w:hAnsi="Arial" w:cs="Arial"/>
                <w:b/>
                <w:i/>
                <w:color w:val="181818"/>
                <w:sz w:val="24"/>
                <w:szCs w:val="24"/>
                <w:lang w:val="en-US"/>
              </w:rPr>
              <w:t>Adversity is like a strong wind, it tears away from us all but the things that cannot be torn, so that we see ourselves as we really are” Arthur Golden</w:t>
            </w:r>
          </w:p>
          <w:p w:rsidR="00C3681D" w:rsidRDefault="00C3681D" w:rsidP="00225B4A">
            <w:pPr>
              <w:spacing w:after="0" w:line="240" w:lineRule="auto"/>
              <w:rPr>
                <w:rFonts w:ascii="Arial" w:eastAsia="Times New Roman" w:hAnsi="Arial" w:cs="Arial"/>
                <w:b/>
                <w:i/>
                <w:color w:val="181818"/>
                <w:sz w:val="24"/>
                <w:szCs w:val="24"/>
                <w:lang w:val="en-US"/>
              </w:rPr>
            </w:pPr>
          </w:p>
          <w:p w:rsidR="00C3681D" w:rsidRDefault="00C3681D" w:rsidP="00225B4A">
            <w:pPr>
              <w:spacing w:after="0" w:line="240" w:lineRule="auto"/>
              <w:rPr>
                <w:rFonts w:ascii="Arial" w:hAnsi="Arial" w:cs="Arial"/>
                <w:b/>
                <w:color w:val="FF0000"/>
                <w:u w:val="single"/>
                <w:lang w:val="af-ZA"/>
              </w:rPr>
            </w:pPr>
            <w:r w:rsidRPr="00C3681D">
              <w:rPr>
                <w:rFonts w:ascii="Arial" w:hAnsi="Arial" w:cs="Arial"/>
                <w:b/>
                <w:color w:val="FF0000"/>
                <w:u w:val="single"/>
                <w:lang w:val="af-ZA"/>
              </w:rPr>
              <w:t>WATER: 'n RELEVANTE HULPBRON OM OP TE FOKUS</w:t>
            </w:r>
          </w:p>
          <w:p w:rsidR="00C3681D" w:rsidRPr="007A6D67" w:rsidRDefault="00C3681D" w:rsidP="00C3681D">
            <w:pPr>
              <w:spacing w:after="0" w:line="240" w:lineRule="auto"/>
              <w:jc w:val="both"/>
              <w:rPr>
                <w:rFonts w:ascii="Arial" w:hAnsi="Arial" w:cs="Arial"/>
                <w:color w:val="000000" w:themeColor="text1"/>
                <w:lang w:val="af-ZA"/>
              </w:rPr>
            </w:pPr>
            <w:r w:rsidRPr="007A6D67">
              <w:rPr>
                <w:rFonts w:ascii="Arial" w:hAnsi="Arial" w:cs="Arial"/>
                <w:color w:val="000000" w:themeColor="text1"/>
                <w:lang w:val="af-ZA"/>
              </w:rPr>
              <w:t>Om by  Kaapstad Internasionaal te land, met winde van tot 90 km, is nie grap nie !! Maar as dit is wat nodig is om reën na die Kaap te bring, sal ek dit weer doen. Alhoewel een "moerse" storm nie beteken dat die droogte gebreek is nie, is hierdie koue front hopelik die eerste van vele meer.</w:t>
            </w:r>
            <w:r w:rsidRPr="007A6D67">
              <w:rPr>
                <w:rFonts w:ascii="Arial" w:hAnsi="Arial" w:cs="Arial"/>
                <w:color w:val="000000" w:themeColor="text1"/>
                <w:lang w:val="af-ZA"/>
              </w:rPr>
              <w:t xml:space="preserve">  </w:t>
            </w:r>
            <w:r w:rsidRPr="007A6D67">
              <w:rPr>
                <w:rFonts w:ascii="Arial" w:hAnsi="Arial" w:cs="Arial"/>
                <w:color w:val="000000" w:themeColor="text1"/>
                <w:lang w:val="af-ZA"/>
              </w:rPr>
              <w:t>As deel van ons ondersoek na belangrike omgewingsuitdagings/risiko's, het die CGA water geïdentifiseer as 'n gebied wat prioriteits aandag benodig. Met die droogte vars in ons geheue, en terwyl on</w:t>
            </w:r>
            <w:bookmarkStart w:id="0" w:name="_GoBack"/>
            <w:bookmarkEnd w:id="0"/>
            <w:r w:rsidRPr="007A6D67">
              <w:rPr>
                <w:rFonts w:ascii="Arial" w:hAnsi="Arial" w:cs="Arial"/>
                <w:color w:val="000000" w:themeColor="text1"/>
                <w:lang w:val="af-ZA"/>
              </w:rPr>
              <w:t>s deur die impak van die droogte vir die volgende paar jaar vorentoe werk, is dit 'n goeie tyd om na strategieë en opsies te kyk wat produsente onder hierdie toestande gebruik het om te oorleef. Wat is die belangrikste water bedreigings vorentoe?</w:t>
            </w:r>
            <w:r w:rsidRPr="007A6D67">
              <w:rPr>
                <w:rFonts w:ascii="Arial" w:hAnsi="Arial" w:cs="Arial"/>
                <w:color w:val="000000" w:themeColor="text1"/>
                <w:lang w:val="af-ZA"/>
              </w:rPr>
              <w:t xml:space="preserve">  </w:t>
            </w:r>
            <w:r w:rsidRPr="007A6D67">
              <w:rPr>
                <w:rFonts w:ascii="Arial" w:hAnsi="Arial" w:cs="Arial"/>
                <w:color w:val="000000" w:themeColor="text1"/>
                <w:lang w:val="af-ZA"/>
              </w:rPr>
              <w:t>CGA werk saam met die Instituut vir Natuurlike Hulpbronne (INR), wat op sy beurt saam met 'n groep internasionale kundiges werk, om te probeer uitvind hoe om voorsieningskettings meer volhoubaar te maak. Hoe doen ons dit? Hulle fokus op die Tzaneen-opvangsgebied (insluitend Letsitele) en die Ceres, Wes-Kaap, gebiede as twee studiegebiede. Hulle is baie gretig om met produsente te praat wat die afgelope drie jaar "slim gedink het" as dit by water kom.</w:t>
            </w:r>
            <w:r w:rsidRPr="007A6D67">
              <w:rPr>
                <w:rFonts w:ascii="Arial" w:hAnsi="Arial" w:cs="Arial"/>
                <w:color w:val="000000" w:themeColor="text1"/>
                <w:lang w:val="af-ZA"/>
              </w:rPr>
              <w:t xml:space="preserve">  </w:t>
            </w:r>
            <w:r w:rsidRPr="007A6D67">
              <w:rPr>
                <w:rFonts w:ascii="Arial" w:hAnsi="Arial" w:cs="Arial"/>
                <w:color w:val="000000" w:themeColor="text1"/>
                <w:lang w:val="af-ZA"/>
              </w:rPr>
              <w:t>In hierdie opsig kyk hul daarna om vergaderings in Letsitele aan die einde van Junie te hou (26/27 Junie). Produsente word genooi om met hulle te ontmoet, en gebaseer hierop te sien of hul verder wil deelneem. Dit is 'n geleentheid om te leer en te sien hoe doeltreffend ons watergebruik is.</w:t>
            </w:r>
            <w:r w:rsidRPr="007A6D67">
              <w:rPr>
                <w:rFonts w:ascii="Arial" w:hAnsi="Arial" w:cs="Arial"/>
                <w:color w:val="000000" w:themeColor="text1"/>
                <w:lang w:val="af-ZA"/>
              </w:rPr>
              <w:t xml:space="preserve">  </w:t>
            </w:r>
            <w:r w:rsidRPr="007A6D67">
              <w:rPr>
                <w:rFonts w:ascii="Arial" w:hAnsi="Arial" w:cs="Arial"/>
                <w:color w:val="000000" w:themeColor="text1"/>
                <w:lang w:val="af-ZA"/>
              </w:rPr>
              <w:t>Kontak asseblief vir Paul Hardman (</w:t>
            </w:r>
            <w:hyperlink r:id="rId7" w:history="1">
              <w:r w:rsidRPr="007A6D67">
                <w:rPr>
                  <w:rStyle w:val="Hyperlink"/>
                  <w:rFonts w:ascii="Arial" w:hAnsi="Arial" w:cs="Arial"/>
                  <w:color w:val="000000" w:themeColor="text1"/>
                  <w:lang w:val="af-ZA"/>
                </w:rPr>
                <w:t>ph@cga.co.za</w:t>
              </w:r>
            </w:hyperlink>
            <w:r w:rsidRPr="007A6D67">
              <w:rPr>
                <w:rFonts w:ascii="Arial" w:hAnsi="Arial" w:cs="Arial"/>
                <w:color w:val="000000" w:themeColor="text1"/>
                <w:lang w:val="af-ZA"/>
              </w:rPr>
              <w:t>) sodat hy besonderhede aan die INR kan verskaf.</w:t>
            </w:r>
          </w:p>
          <w:p w:rsidR="00C3681D" w:rsidRPr="007A6D67" w:rsidRDefault="00C3681D" w:rsidP="00C3681D">
            <w:pPr>
              <w:shd w:val="clear" w:color="auto" w:fill="FFFFFF"/>
              <w:spacing w:line="240" w:lineRule="auto"/>
              <w:rPr>
                <w:rFonts w:ascii="Arial" w:hAnsi="Arial" w:cs="Arial"/>
                <w:color w:val="000000" w:themeColor="text1"/>
                <w:sz w:val="24"/>
                <w:szCs w:val="24"/>
                <w:lang w:val="en-US" w:eastAsia="en-ZA"/>
              </w:rPr>
            </w:pPr>
            <w:r w:rsidRPr="00C3681D">
              <w:rPr>
                <w:rFonts w:ascii="Arial" w:hAnsi="Arial" w:cs="Arial"/>
                <w:b/>
                <w:bCs/>
                <w:color w:val="FF0000"/>
                <w:u w:val="single"/>
                <w:lang w:val="af-ZA"/>
              </w:rPr>
              <w:t>COMRADES MARATHON</w:t>
            </w:r>
            <w:r w:rsidRPr="00C3681D">
              <w:rPr>
                <w:rFonts w:ascii="Arial" w:hAnsi="Arial" w:cs="Arial"/>
                <w:color w:val="000000"/>
                <w:lang w:val="af-ZA"/>
              </w:rPr>
              <w:br/>
            </w:r>
            <w:r w:rsidRPr="007A6D67">
              <w:rPr>
                <w:rFonts w:ascii="Arial" w:hAnsi="Arial" w:cs="Arial"/>
                <w:color w:val="000000" w:themeColor="text1"/>
                <w:lang w:val="af-ZA"/>
              </w:rPr>
              <w:t>Alhoewel geen lede van die sitrusfamilie bevestig het dat hul die Comrades-marathon gedoen het nie, kan ek noem dat Naomi Hardman (Paul se vrou) die uitdaging aangepak het en die marathon voltooi het - geluk!</w:t>
            </w:r>
          </w:p>
          <w:p w:rsidR="008D1E5B" w:rsidRDefault="008D1E5B" w:rsidP="00011A09">
            <w:pPr>
              <w:shd w:val="clear" w:color="auto" w:fill="FFFFFF"/>
              <w:spacing w:after="0" w:line="240" w:lineRule="auto"/>
              <w:jc w:val="both"/>
              <w:rPr>
                <w:rFonts w:ascii="Arial" w:hAnsi="Arial" w:cs="Arial"/>
                <w:b/>
                <w:bCs/>
                <w:noProof/>
                <w:color w:val="FF0000"/>
                <w:u w:val="single"/>
                <w:lang w:val="af-ZA"/>
              </w:rPr>
            </w:pPr>
            <w:r w:rsidRPr="008D1E5B">
              <w:rPr>
                <w:rFonts w:ascii="Arial" w:hAnsi="Arial" w:cs="Arial"/>
                <w:b/>
                <w:bCs/>
                <w:noProof/>
                <w:color w:val="FF0000"/>
                <w:u w:val="single"/>
                <w:lang w:val="af-ZA"/>
              </w:rPr>
              <w:t xml:space="preserve">DIE "FRUIT INDUSTRY VALUE CHAIN ROUND TABLE (FIVCRT)" </w:t>
            </w:r>
            <w:r>
              <w:rPr>
                <w:rFonts w:ascii="Arial" w:hAnsi="Arial" w:cs="Arial"/>
                <w:b/>
                <w:bCs/>
                <w:noProof/>
                <w:color w:val="FF0000"/>
                <w:u w:val="single"/>
                <w:lang w:val="af-ZA"/>
              </w:rPr>
              <w:t>–</w:t>
            </w:r>
            <w:r w:rsidRPr="008D1E5B">
              <w:rPr>
                <w:rFonts w:ascii="Arial" w:hAnsi="Arial" w:cs="Arial"/>
                <w:b/>
                <w:bCs/>
                <w:noProof/>
                <w:color w:val="FF0000"/>
                <w:u w:val="single"/>
                <w:lang w:val="af-ZA"/>
              </w:rPr>
              <w:t xml:space="preserve"> 2</w:t>
            </w:r>
          </w:p>
          <w:p w:rsidR="008D1E5B" w:rsidRPr="007A6D67" w:rsidRDefault="008D1E5B" w:rsidP="00011A09">
            <w:pPr>
              <w:shd w:val="clear" w:color="auto" w:fill="FFFFFF"/>
              <w:spacing w:after="0" w:line="240" w:lineRule="auto"/>
              <w:jc w:val="both"/>
              <w:rPr>
                <w:rFonts w:ascii="Arial" w:hAnsi="Arial" w:cs="Arial"/>
                <w:noProof/>
                <w:color w:val="000000" w:themeColor="text1"/>
                <w:sz w:val="24"/>
                <w:szCs w:val="24"/>
                <w:lang w:val="af-ZA" w:eastAsia="en-ZA"/>
              </w:rPr>
            </w:pPr>
            <w:r w:rsidRPr="007A6D67">
              <w:rPr>
                <w:rFonts w:ascii="Arial" w:hAnsi="Arial" w:cs="Arial"/>
                <w:noProof/>
                <w:color w:val="000000" w:themeColor="text1"/>
                <w:lang w:val="af-ZA"/>
              </w:rPr>
              <w:t xml:space="preserve">As ons kyk na die prestasies van die Handelswerkgroep het die FIVCRT </w:t>
            </w:r>
            <w:r w:rsidRPr="007A6D67">
              <w:rPr>
                <w:rFonts w:ascii="Arial" w:hAnsi="Arial" w:cs="Arial"/>
                <w:noProof/>
                <w:color w:val="000000" w:themeColor="text1"/>
                <w:lang w:val="af-ZA"/>
              </w:rPr>
              <w:t xml:space="preserve">terugvoering </w:t>
            </w:r>
            <w:r w:rsidRPr="007A6D67">
              <w:rPr>
                <w:rFonts w:ascii="Arial" w:hAnsi="Arial" w:cs="Arial"/>
                <w:noProof/>
                <w:color w:val="000000" w:themeColor="text1"/>
                <w:lang w:val="af-ZA"/>
              </w:rPr>
              <w:t xml:space="preserve">oor die twee werkswinkels wat die afgelope twee jaar gehou is; die eerste werkswinkel het prioriteite van regering, nywerheid, arbeid en ander belanghebbendes in lyn gebring; die tweede het 'n handelsontwikkelingstrategie vir Afrika </w:t>
            </w:r>
            <w:r w:rsidR="00011A09" w:rsidRPr="007A6D67">
              <w:rPr>
                <w:rFonts w:ascii="Arial" w:hAnsi="Arial" w:cs="Arial"/>
                <w:noProof/>
                <w:color w:val="000000" w:themeColor="text1"/>
                <w:lang w:val="af-ZA"/>
              </w:rPr>
              <w:t>bespreek</w:t>
            </w:r>
            <w:r w:rsidRPr="007A6D67">
              <w:rPr>
                <w:rFonts w:ascii="Arial" w:hAnsi="Arial" w:cs="Arial"/>
                <w:noProof/>
                <w:color w:val="000000" w:themeColor="text1"/>
                <w:lang w:val="af-ZA"/>
              </w:rPr>
              <w:t>. Tydens die bepaling van die prioriteitsmarkte het DAFF werk van die Noordwes-Universiteit aangebied, terwyl die bedryf 'n aantal studies oor markpotensiaal regoor die wêreld aangebied het. Uit hierdie proses is 9 prioriteitsmarkte gekies. Uitdagings is onder die volgende hoofde geklassifiseer - fitosanitêre, sanitêre, tariewe, bewustheid, polities en kredietversekering. Van elk van die nege prioriteitsmarkte is twee projekte gekies. Oor die afgelope twee jaar is twee addisionele markte vervang omdat dit duidelik was dat die tariefkwessies nie in twee van die oorspronklike prioriteitsmarkte aangespreek sal word nie. In 6 van die 9 markte is daar aansienlike vordering gemaak; terwyl daar ook vordering in die oorblywende drie gemaak is.</w:t>
            </w:r>
            <w:r w:rsidRPr="007A6D67">
              <w:rPr>
                <w:rFonts w:ascii="Arial" w:hAnsi="Arial" w:cs="Arial"/>
                <w:noProof/>
                <w:color w:val="000000" w:themeColor="text1"/>
                <w:lang w:val="af-ZA"/>
              </w:rPr>
              <w:br/>
              <w:t>Die Afrika-handelsontwikkelingswerkswinkel het drie Afrika-streke, met tien teikenlande, geprioritiseer. Die volgende stap is om die beperkings te identifiseer en aan aksies te werk om die beperkings aan te spreek.</w:t>
            </w:r>
          </w:p>
          <w:p w:rsidR="00011A09" w:rsidRDefault="00011A09" w:rsidP="00461A43">
            <w:pPr>
              <w:autoSpaceDE w:val="0"/>
              <w:autoSpaceDN w:val="0"/>
              <w:adjustRightInd w:val="0"/>
              <w:spacing w:after="0"/>
              <w:rPr>
                <w:rFonts w:ascii="Arial" w:hAnsi="Arial" w:cs="Arial"/>
                <w:b/>
                <w:bCs/>
                <w:color w:val="C00000"/>
                <w:u w:val="single"/>
              </w:rPr>
            </w:pPr>
            <w:r>
              <w:rPr>
                <w:rFonts w:ascii="Arial" w:hAnsi="Arial" w:cs="Arial"/>
                <w:b/>
                <w:bCs/>
                <w:color w:val="C00000"/>
                <w:u w:val="single"/>
              </w:rPr>
              <w:t>GEPAK EN VERSKEEP</w:t>
            </w:r>
          </w:p>
          <w:p w:rsidR="00011A09" w:rsidRPr="007A6D67" w:rsidRDefault="00011A09" w:rsidP="00011A09">
            <w:pPr>
              <w:pStyle w:val="NormalWeb"/>
              <w:shd w:val="clear" w:color="auto" w:fill="FFFFFF"/>
              <w:spacing w:before="0" w:beforeAutospacing="0"/>
              <w:jc w:val="both"/>
              <w:rPr>
                <w:rFonts w:ascii="Arial" w:hAnsi="Arial" w:cs="Arial"/>
                <w:noProof/>
                <w:color w:val="000000" w:themeColor="text1"/>
                <w:sz w:val="22"/>
                <w:szCs w:val="22"/>
                <w:lang w:val="af-ZA"/>
              </w:rPr>
            </w:pPr>
            <w:r w:rsidRPr="007A6D67">
              <w:rPr>
                <w:rFonts w:ascii="Arial" w:hAnsi="Arial" w:cs="Arial"/>
                <w:noProof/>
                <w:color w:val="000000" w:themeColor="text1"/>
                <w:sz w:val="22"/>
                <w:szCs w:val="22"/>
                <w:lang w:val="af-ZA"/>
              </w:rPr>
              <w:t>G</w:t>
            </w:r>
            <w:r w:rsidRPr="007A6D67">
              <w:rPr>
                <w:rFonts w:ascii="Arial" w:hAnsi="Arial" w:cs="Arial"/>
                <w:noProof/>
                <w:color w:val="000000" w:themeColor="text1"/>
                <w:sz w:val="22"/>
                <w:szCs w:val="22"/>
                <w:lang w:val="af-ZA"/>
              </w:rPr>
              <w:t>edurende die afgelope week het beide die Sagte</w:t>
            </w:r>
            <w:r w:rsidRPr="007A6D67">
              <w:rPr>
                <w:rFonts w:ascii="Arial" w:hAnsi="Arial" w:cs="Arial"/>
                <w:noProof/>
                <w:color w:val="000000" w:themeColor="text1"/>
                <w:sz w:val="22"/>
                <w:szCs w:val="22"/>
                <w:lang w:val="af-ZA"/>
              </w:rPr>
              <w:t xml:space="preserve"> </w:t>
            </w:r>
            <w:r w:rsidRPr="007A6D67">
              <w:rPr>
                <w:rFonts w:ascii="Arial" w:hAnsi="Arial" w:cs="Arial"/>
                <w:noProof/>
                <w:color w:val="000000" w:themeColor="text1"/>
                <w:sz w:val="22"/>
                <w:szCs w:val="22"/>
                <w:lang w:val="af-ZA"/>
              </w:rPr>
              <w:t>sitrus- en Navelfokusgroepe vergader, en albei het hul voorspellings met 300 000 kartonne afwaarts aangepas. Dit beteken dat sagte</w:t>
            </w:r>
            <w:r w:rsidRPr="007A6D67">
              <w:rPr>
                <w:rFonts w:ascii="Arial" w:hAnsi="Arial" w:cs="Arial"/>
                <w:noProof/>
                <w:color w:val="000000" w:themeColor="text1"/>
                <w:sz w:val="22"/>
                <w:szCs w:val="22"/>
                <w:lang w:val="af-ZA"/>
              </w:rPr>
              <w:t xml:space="preserve"> </w:t>
            </w:r>
            <w:r w:rsidRPr="007A6D67">
              <w:rPr>
                <w:rFonts w:ascii="Arial" w:hAnsi="Arial" w:cs="Arial"/>
                <w:noProof/>
                <w:color w:val="000000" w:themeColor="text1"/>
                <w:sz w:val="22"/>
                <w:szCs w:val="22"/>
                <w:lang w:val="af-ZA"/>
              </w:rPr>
              <w:t>sitrus terug is na die oorspronklike skatting, en nawels is 3,6 miljoen kartonne minder as  die oorspronklike skatting.</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0"/>
              <w:gridCol w:w="992"/>
              <w:gridCol w:w="851"/>
              <w:gridCol w:w="873"/>
              <w:gridCol w:w="1061"/>
              <w:gridCol w:w="1106"/>
              <w:gridCol w:w="1406"/>
              <w:gridCol w:w="1317"/>
              <w:gridCol w:w="1112"/>
            </w:tblGrid>
            <w:tr w:rsidR="00011A09" w:rsidRPr="00011A09" w:rsidTr="00011A09">
              <w:trPr>
                <w:trHeight w:val="401"/>
              </w:trPr>
              <w:tc>
                <w:tcPr>
                  <w:tcW w:w="1980" w:type="dxa"/>
                  <w:tcBorders>
                    <w:top w:val="single" w:sz="4" w:space="0" w:color="auto"/>
                    <w:left w:val="single" w:sz="4" w:space="0" w:color="auto"/>
                  </w:tcBorders>
                </w:tcPr>
                <w:p w:rsidR="00284F63" w:rsidRPr="00011A09" w:rsidRDefault="00284F63" w:rsidP="00284F63">
                  <w:pPr>
                    <w:spacing w:after="0" w:line="240" w:lineRule="auto"/>
                    <w:ind w:left="337" w:hanging="337"/>
                    <w:rPr>
                      <w:rFonts w:ascii="Arial" w:hAnsi="Arial" w:cs="Arial"/>
                      <w:noProof/>
                      <w:sz w:val="20"/>
                      <w:szCs w:val="20"/>
                      <w:lang w:val="af-ZA"/>
                    </w:rPr>
                  </w:pPr>
                  <w:bookmarkStart w:id="1" w:name="OLE_LINK1"/>
                  <w:bookmarkStart w:id="2" w:name="OLE_LINK2"/>
                  <w:r w:rsidRPr="00011A09">
                    <w:rPr>
                      <w:rFonts w:ascii="Arial" w:hAnsi="Arial" w:cs="Arial"/>
                      <w:noProof/>
                      <w:sz w:val="20"/>
                      <w:szCs w:val="20"/>
                      <w:lang w:val="af-ZA"/>
                    </w:rPr>
                    <w:t>To</w:t>
                  </w:r>
                  <w:r w:rsidR="00011A09" w:rsidRPr="00011A09">
                    <w:rPr>
                      <w:rFonts w:ascii="Arial" w:hAnsi="Arial" w:cs="Arial"/>
                      <w:noProof/>
                      <w:sz w:val="20"/>
                      <w:szCs w:val="20"/>
                      <w:lang w:val="af-ZA"/>
                    </w:rPr>
                    <w:t>t</w:t>
                  </w:r>
                  <w:r w:rsidRPr="00011A09">
                    <w:rPr>
                      <w:rFonts w:ascii="Arial" w:hAnsi="Arial" w:cs="Arial"/>
                      <w:noProof/>
                      <w:sz w:val="20"/>
                      <w:szCs w:val="20"/>
                      <w:lang w:val="af-ZA"/>
                    </w:rPr>
                    <w:t xml:space="preserve"> E</w:t>
                  </w:r>
                  <w:r w:rsidR="00011A09" w:rsidRPr="00011A09">
                    <w:rPr>
                      <w:rFonts w:ascii="Arial" w:hAnsi="Arial" w:cs="Arial"/>
                      <w:noProof/>
                      <w:sz w:val="20"/>
                      <w:szCs w:val="20"/>
                      <w:lang w:val="af-ZA"/>
                    </w:rPr>
                    <w:t>i</w:t>
                  </w:r>
                  <w:r w:rsidRPr="00011A09">
                    <w:rPr>
                      <w:rFonts w:ascii="Arial" w:hAnsi="Arial" w:cs="Arial"/>
                      <w:noProof/>
                      <w:sz w:val="20"/>
                      <w:szCs w:val="20"/>
                      <w:lang w:val="af-ZA"/>
                    </w:rPr>
                    <w:t>nd</w:t>
                  </w:r>
                  <w:r w:rsidR="00011A09" w:rsidRPr="00011A09">
                    <w:rPr>
                      <w:rFonts w:ascii="Arial" w:hAnsi="Arial" w:cs="Arial"/>
                      <w:noProof/>
                      <w:sz w:val="20"/>
                      <w:szCs w:val="20"/>
                      <w:lang w:val="af-ZA"/>
                    </w:rPr>
                    <w:t>e</w:t>
                  </w:r>
                  <w:r w:rsidRPr="00011A09">
                    <w:rPr>
                      <w:rFonts w:ascii="Arial" w:hAnsi="Arial" w:cs="Arial"/>
                      <w:noProof/>
                      <w:sz w:val="20"/>
                      <w:szCs w:val="20"/>
                      <w:lang w:val="af-ZA"/>
                    </w:rPr>
                    <w:t xml:space="preserve"> Week </w:t>
                  </w:r>
                  <w:r w:rsidR="00387E2E" w:rsidRPr="00011A09">
                    <w:rPr>
                      <w:rFonts w:ascii="Arial" w:hAnsi="Arial" w:cs="Arial"/>
                      <w:noProof/>
                      <w:sz w:val="20"/>
                      <w:szCs w:val="20"/>
                      <w:lang w:val="af-ZA"/>
                    </w:rPr>
                    <w:t>22</w:t>
                  </w:r>
                </w:p>
                <w:p w:rsidR="00284F63" w:rsidRPr="00011A09" w:rsidRDefault="00284F63" w:rsidP="00011A09">
                  <w:pPr>
                    <w:spacing w:after="0" w:line="240" w:lineRule="auto"/>
                    <w:rPr>
                      <w:rFonts w:ascii="Arial" w:hAnsi="Arial" w:cs="Arial"/>
                      <w:noProof/>
                      <w:sz w:val="20"/>
                      <w:szCs w:val="20"/>
                      <w:lang w:val="af-ZA"/>
                    </w:rPr>
                  </w:pPr>
                  <w:r w:rsidRPr="00011A09">
                    <w:rPr>
                      <w:rFonts w:ascii="Arial" w:hAnsi="Arial" w:cs="Arial"/>
                      <w:noProof/>
                      <w:sz w:val="20"/>
                      <w:szCs w:val="20"/>
                      <w:lang w:val="af-ZA"/>
                    </w:rPr>
                    <w:t>M</w:t>
                  </w:r>
                  <w:r w:rsidR="00011A09" w:rsidRPr="00011A09">
                    <w:rPr>
                      <w:rFonts w:ascii="Arial" w:hAnsi="Arial" w:cs="Arial"/>
                      <w:noProof/>
                      <w:sz w:val="20"/>
                      <w:szCs w:val="20"/>
                      <w:lang w:val="af-ZA"/>
                    </w:rPr>
                    <w:t>iljoen 15 Kg Kartonne</w:t>
                  </w:r>
                </w:p>
              </w:tc>
              <w:tc>
                <w:tcPr>
                  <w:tcW w:w="992" w:type="dxa"/>
                  <w:tcBorders>
                    <w:top w:val="single" w:sz="4" w:space="0" w:color="auto"/>
                  </w:tcBorders>
                  <w:shd w:val="clear" w:color="auto" w:fill="CCCCCC"/>
                </w:tcPr>
                <w:p w:rsidR="00284F63" w:rsidRPr="00011A09" w:rsidRDefault="00011A09" w:rsidP="00284F63">
                  <w:pPr>
                    <w:spacing w:after="0" w:line="240" w:lineRule="auto"/>
                    <w:jc w:val="right"/>
                    <w:rPr>
                      <w:rFonts w:ascii="Arial" w:hAnsi="Arial" w:cs="Arial"/>
                      <w:noProof/>
                      <w:sz w:val="20"/>
                      <w:szCs w:val="20"/>
                      <w:lang w:val="af-ZA"/>
                    </w:rPr>
                  </w:pPr>
                  <w:r w:rsidRPr="00011A09">
                    <w:rPr>
                      <w:rFonts w:ascii="Arial" w:hAnsi="Arial" w:cs="Arial"/>
                      <w:noProof/>
                      <w:sz w:val="20"/>
                      <w:szCs w:val="20"/>
                      <w:lang w:val="af-ZA"/>
                    </w:rPr>
                    <w:t>Gepak</w:t>
                  </w:r>
                  <w:r w:rsidR="00284F63" w:rsidRPr="00011A09">
                    <w:rPr>
                      <w:rFonts w:ascii="Arial" w:hAnsi="Arial" w:cs="Arial"/>
                      <w:noProof/>
                      <w:sz w:val="20"/>
                      <w:szCs w:val="20"/>
                      <w:lang w:val="af-ZA"/>
                    </w:rPr>
                    <w:t xml:space="preserve"> </w:t>
                  </w:r>
                </w:p>
              </w:tc>
              <w:tc>
                <w:tcPr>
                  <w:tcW w:w="851" w:type="dxa"/>
                  <w:tcBorders>
                    <w:top w:val="single" w:sz="4" w:space="0" w:color="auto"/>
                    <w:right w:val="double" w:sz="4" w:space="0" w:color="auto"/>
                  </w:tcBorders>
                  <w:shd w:val="clear" w:color="auto" w:fill="CCCCCC"/>
                </w:tcPr>
                <w:p w:rsidR="00284F63" w:rsidRPr="00011A09" w:rsidRDefault="00011A09" w:rsidP="00284F63">
                  <w:pPr>
                    <w:spacing w:after="0" w:line="240" w:lineRule="auto"/>
                    <w:jc w:val="right"/>
                    <w:rPr>
                      <w:rFonts w:ascii="Arial" w:hAnsi="Arial" w:cs="Arial"/>
                      <w:noProof/>
                      <w:sz w:val="20"/>
                      <w:szCs w:val="20"/>
                      <w:lang w:val="af-ZA"/>
                    </w:rPr>
                  </w:pPr>
                  <w:r w:rsidRPr="00011A09">
                    <w:rPr>
                      <w:rFonts w:ascii="Arial" w:hAnsi="Arial" w:cs="Arial"/>
                      <w:noProof/>
                      <w:sz w:val="20"/>
                      <w:szCs w:val="20"/>
                      <w:lang w:val="af-ZA"/>
                    </w:rPr>
                    <w:t>Gepak</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011A09" w:rsidP="00284F63">
                  <w:pPr>
                    <w:spacing w:after="0" w:line="240" w:lineRule="auto"/>
                    <w:jc w:val="right"/>
                    <w:rPr>
                      <w:rFonts w:ascii="Arial" w:hAnsi="Arial" w:cs="Arial"/>
                      <w:b/>
                      <w:noProof/>
                      <w:sz w:val="20"/>
                      <w:szCs w:val="20"/>
                      <w:lang w:val="af-ZA"/>
                    </w:rPr>
                  </w:pPr>
                  <w:r w:rsidRPr="00011A09">
                    <w:rPr>
                      <w:rFonts w:ascii="Arial" w:hAnsi="Arial" w:cs="Arial"/>
                      <w:b/>
                      <w:noProof/>
                      <w:sz w:val="20"/>
                      <w:szCs w:val="20"/>
                      <w:lang w:val="af-ZA"/>
                    </w:rPr>
                    <w:t>Gepak</w:t>
                  </w:r>
                </w:p>
              </w:tc>
              <w:tc>
                <w:tcPr>
                  <w:tcW w:w="1061" w:type="dxa"/>
                  <w:tcBorders>
                    <w:top w:val="single" w:sz="4" w:space="0" w:color="auto"/>
                    <w:left w:val="double" w:sz="4" w:space="0" w:color="auto"/>
                    <w:right w:val="double" w:sz="4" w:space="0" w:color="auto"/>
                  </w:tcBorders>
                  <w:shd w:val="clear" w:color="auto" w:fill="E6E6E6"/>
                </w:tcPr>
                <w:p w:rsidR="00284F63" w:rsidRPr="00011A09" w:rsidRDefault="00011A09" w:rsidP="00284F63">
                  <w:pPr>
                    <w:spacing w:after="0" w:line="240" w:lineRule="auto"/>
                    <w:jc w:val="right"/>
                    <w:rPr>
                      <w:rFonts w:ascii="Arial" w:hAnsi="Arial" w:cs="Arial"/>
                      <w:noProof/>
                      <w:sz w:val="20"/>
                      <w:szCs w:val="20"/>
                      <w:lang w:val="af-ZA"/>
                    </w:rPr>
                  </w:pPr>
                  <w:r w:rsidRPr="00011A09">
                    <w:rPr>
                      <w:rFonts w:ascii="Arial" w:hAnsi="Arial" w:cs="Arial"/>
                      <w:noProof/>
                      <w:sz w:val="20"/>
                      <w:szCs w:val="20"/>
                      <w:lang w:val="af-ZA"/>
                    </w:rPr>
                    <w:t>Verskeep</w:t>
                  </w:r>
                </w:p>
              </w:tc>
              <w:tc>
                <w:tcPr>
                  <w:tcW w:w="1106" w:type="dxa"/>
                  <w:tcBorders>
                    <w:top w:val="single" w:sz="4" w:space="0" w:color="auto"/>
                    <w:left w:val="double" w:sz="4" w:space="0" w:color="auto"/>
                    <w:right w:val="double" w:sz="4" w:space="0" w:color="auto"/>
                  </w:tcBorders>
                  <w:shd w:val="clear" w:color="auto" w:fill="E6E6E6"/>
                </w:tcPr>
                <w:p w:rsidR="00284F63" w:rsidRPr="00011A09" w:rsidRDefault="00011A09" w:rsidP="00284F63">
                  <w:pPr>
                    <w:spacing w:after="0" w:line="240" w:lineRule="auto"/>
                    <w:jc w:val="right"/>
                    <w:rPr>
                      <w:rFonts w:ascii="Arial" w:hAnsi="Arial" w:cs="Arial"/>
                      <w:b/>
                      <w:noProof/>
                      <w:sz w:val="20"/>
                      <w:szCs w:val="20"/>
                      <w:lang w:val="af-ZA"/>
                    </w:rPr>
                  </w:pPr>
                  <w:r w:rsidRPr="00011A09">
                    <w:rPr>
                      <w:rFonts w:ascii="Arial" w:hAnsi="Arial" w:cs="Arial"/>
                      <w:b/>
                      <w:noProof/>
                      <w:sz w:val="20"/>
                      <w:szCs w:val="20"/>
                      <w:lang w:val="af-ZA"/>
                    </w:rPr>
                    <w:t>Verskeep</w:t>
                  </w:r>
                </w:p>
              </w:tc>
              <w:tc>
                <w:tcPr>
                  <w:tcW w:w="1406" w:type="dxa"/>
                  <w:tcBorders>
                    <w:top w:val="single" w:sz="4" w:space="0" w:color="auto"/>
                    <w:left w:val="double" w:sz="4" w:space="0" w:color="auto"/>
                  </w:tcBorders>
                  <w:shd w:val="clear" w:color="auto" w:fill="E6E6E6"/>
                </w:tcPr>
                <w:p w:rsidR="00284F63" w:rsidRPr="00011A09" w:rsidRDefault="00011A09"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Aaanvanklike Skatting</w:t>
                  </w:r>
                </w:p>
              </w:tc>
              <w:tc>
                <w:tcPr>
                  <w:tcW w:w="1317" w:type="dxa"/>
                  <w:tcBorders>
                    <w:top w:val="single" w:sz="4" w:space="0" w:color="auto"/>
                  </w:tcBorders>
                  <w:shd w:val="clear" w:color="auto" w:fill="E6E6E6"/>
                </w:tcPr>
                <w:p w:rsidR="00284F63" w:rsidRPr="00011A09" w:rsidRDefault="00011A09" w:rsidP="00011A09">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Nuutste Voorspelling</w:t>
                  </w:r>
                </w:p>
              </w:tc>
              <w:tc>
                <w:tcPr>
                  <w:tcW w:w="1112" w:type="dxa"/>
                  <w:tcBorders>
                    <w:top w:val="single" w:sz="4" w:space="0" w:color="auto"/>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 xml:space="preserve">Final </w:t>
                  </w:r>
                  <w:r w:rsidR="00011A09" w:rsidRPr="00011A09">
                    <w:rPr>
                      <w:rFonts w:ascii="Arial" w:hAnsi="Arial" w:cs="Arial"/>
                      <w:noProof/>
                      <w:sz w:val="20"/>
                      <w:szCs w:val="20"/>
                      <w:lang w:val="af-ZA"/>
                    </w:rPr>
                    <w:t>Gepak</w:t>
                  </w:r>
                </w:p>
                <w:p w:rsidR="00284F63" w:rsidRPr="00011A09" w:rsidRDefault="00284F63" w:rsidP="00284F63">
                  <w:pPr>
                    <w:spacing w:after="0" w:line="240" w:lineRule="auto"/>
                    <w:jc w:val="center"/>
                    <w:rPr>
                      <w:rFonts w:ascii="Arial" w:hAnsi="Arial" w:cs="Arial"/>
                      <w:noProof/>
                      <w:sz w:val="20"/>
                      <w:szCs w:val="20"/>
                      <w:lang w:val="af-ZA"/>
                    </w:rPr>
                  </w:pPr>
                </w:p>
              </w:tc>
            </w:tr>
            <w:tr w:rsidR="00011A09" w:rsidRPr="00011A09" w:rsidTr="00011A09">
              <w:trPr>
                <w:trHeight w:val="200"/>
              </w:trPr>
              <w:tc>
                <w:tcPr>
                  <w:tcW w:w="1980" w:type="dxa"/>
                  <w:tcBorders>
                    <w:left w:val="single" w:sz="4" w:space="0" w:color="auto"/>
                  </w:tcBorders>
                </w:tcPr>
                <w:p w:rsidR="00284F63" w:rsidRPr="00011A09" w:rsidRDefault="00011A09" w:rsidP="00284F63">
                  <w:pPr>
                    <w:spacing w:after="0" w:line="240" w:lineRule="auto"/>
                    <w:rPr>
                      <w:rFonts w:ascii="Arial" w:hAnsi="Arial" w:cs="Arial"/>
                      <w:b/>
                      <w:noProof/>
                      <w:sz w:val="16"/>
                      <w:szCs w:val="16"/>
                      <w:lang w:val="af-ZA"/>
                    </w:rPr>
                  </w:pPr>
                  <w:r w:rsidRPr="00011A09">
                    <w:rPr>
                      <w:rFonts w:ascii="Arial" w:hAnsi="Arial" w:cs="Arial"/>
                      <w:b/>
                      <w:noProof/>
                      <w:sz w:val="16"/>
                      <w:szCs w:val="16"/>
                      <w:lang w:val="af-ZA"/>
                    </w:rPr>
                    <w:t>BRONNE</w:t>
                  </w:r>
                  <w:r w:rsidR="00284F63" w:rsidRPr="00011A09">
                    <w:rPr>
                      <w:rFonts w:ascii="Arial" w:hAnsi="Arial" w:cs="Arial"/>
                      <w:b/>
                      <w:noProof/>
                      <w:sz w:val="16"/>
                      <w:szCs w:val="16"/>
                      <w:lang w:val="af-ZA"/>
                    </w:rPr>
                    <w:t>: PPECB/Agrihub</w:t>
                  </w:r>
                </w:p>
              </w:tc>
              <w:tc>
                <w:tcPr>
                  <w:tcW w:w="992" w:type="dxa"/>
                  <w:shd w:val="clear" w:color="auto" w:fill="CCCCCC"/>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2015</w:t>
                  </w:r>
                </w:p>
              </w:tc>
              <w:tc>
                <w:tcPr>
                  <w:tcW w:w="851" w:type="dxa"/>
                  <w:tcBorders>
                    <w:right w:val="double" w:sz="4" w:space="0" w:color="auto"/>
                  </w:tcBorders>
                  <w:shd w:val="clear" w:color="auto" w:fill="CCCCCC"/>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2016</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284F63"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2017</w:t>
                  </w:r>
                </w:p>
              </w:tc>
              <w:tc>
                <w:tcPr>
                  <w:tcW w:w="1061" w:type="dxa"/>
                  <w:tcBorders>
                    <w:left w:val="double" w:sz="4" w:space="0" w:color="auto"/>
                    <w:righ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2016</w:t>
                  </w:r>
                </w:p>
              </w:tc>
              <w:tc>
                <w:tcPr>
                  <w:tcW w:w="1106" w:type="dxa"/>
                  <w:tcBorders>
                    <w:left w:val="double" w:sz="4" w:space="0" w:color="auto"/>
                    <w:right w:val="double" w:sz="4" w:space="0" w:color="auto"/>
                  </w:tcBorders>
                  <w:shd w:val="clear" w:color="auto" w:fill="E6E6E6"/>
                </w:tcPr>
                <w:p w:rsidR="00284F63" w:rsidRPr="00011A09" w:rsidRDefault="00284F63"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2017</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2017</w:t>
                  </w:r>
                </w:p>
              </w:tc>
              <w:tc>
                <w:tcPr>
                  <w:tcW w:w="1317" w:type="dxa"/>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2017</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2016</w:t>
                  </w:r>
                </w:p>
              </w:tc>
            </w:tr>
            <w:tr w:rsidR="00011A09" w:rsidRPr="00011A09" w:rsidTr="00011A09">
              <w:trPr>
                <w:trHeight w:val="214"/>
              </w:trPr>
              <w:tc>
                <w:tcPr>
                  <w:tcW w:w="1980" w:type="dxa"/>
                  <w:tcBorders>
                    <w:left w:val="single" w:sz="4" w:space="0" w:color="auto"/>
                  </w:tcBorders>
                </w:tcPr>
                <w:p w:rsidR="00284F63" w:rsidRPr="00011A09" w:rsidRDefault="00011A09" w:rsidP="00284F63">
                  <w:pPr>
                    <w:spacing w:after="0" w:line="240" w:lineRule="auto"/>
                    <w:rPr>
                      <w:rFonts w:ascii="Arial" w:hAnsi="Arial" w:cs="Arial"/>
                      <w:noProof/>
                      <w:sz w:val="20"/>
                      <w:szCs w:val="20"/>
                      <w:lang w:val="af-ZA"/>
                    </w:rPr>
                  </w:pPr>
                  <w:r w:rsidRPr="00011A09">
                    <w:rPr>
                      <w:rFonts w:ascii="Arial" w:hAnsi="Arial" w:cs="Arial"/>
                      <w:noProof/>
                      <w:sz w:val="20"/>
                      <w:szCs w:val="20"/>
                      <w:lang w:val="af-ZA"/>
                    </w:rPr>
                    <w:t>Pomelo’s</w:t>
                  </w:r>
                </w:p>
              </w:tc>
              <w:tc>
                <w:tcPr>
                  <w:tcW w:w="992" w:type="dxa"/>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9.2</w:t>
                  </w:r>
                  <w:r w:rsidR="00BD01FA" w:rsidRPr="00011A09">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7.6</w:t>
                  </w:r>
                  <w:r w:rsidR="00BD01FA" w:rsidRPr="00011A09">
                    <w:rPr>
                      <w:rFonts w:ascii="Arial" w:hAnsi="Arial" w:cs="Arial"/>
                      <w:noProof/>
                      <w:sz w:val="20"/>
                      <w:szCs w:val="20"/>
                      <w:lang w:val="af-ZA"/>
                    </w:rPr>
                    <w:t xml:space="preserve"> 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3138AB"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 xml:space="preserve">10.1 </w:t>
                  </w:r>
                  <w:r w:rsidR="00BD01FA" w:rsidRPr="00011A09">
                    <w:rPr>
                      <w:rFonts w:ascii="Arial" w:hAnsi="Arial" w:cs="Arial"/>
                      <w:b/>
                      <w:noProof/>
                      <w:sz w:val="20"/>
                      <w:szCs w:val="20"/>
                      <w:lang w:val="af-ZA"/>
                    </w:rPr>
                    <w:t>m</w:t>
                  </w:r>
                </w:p>
              </w:tc>
              <w:tc>
                <w:tcPr>
                  <w:tcW w:w="1061" w:type="dxa"/>
                  <w:tcBorders>
                    <w:left w:val="double" w:sz="4" w:space="0" w:color="auto"/>
                    <w:right w:val="double" w:sz="4" w:space="0" w:color="auto"/>
                  </w:tcBorders>
                  <w:shd w:val="clear" w:color="auto" w:fill="E6E6E6"/>
                </w:tcPr>
                <w:p w:rsidR="00284F63" w:rsidRPr="00011A09" w:rsidRDefault="007C704C"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3.7 m</w:t>
                  </w:r>
                </w:p>
              </w:tc>
              <w:tc>
                <w:tcPr>
                  <w:tcW w:w="1106" w:type="dxa"/>
                  <w:tcBorders>
                    <w:left w:val="double" w:sz="4" w:space="0" w:color="auto"/>
                    <w:right w:val="double" w:sz="4" w:space="0" w:color="auto"/>
                  </w:tcBorders>
                  <w:shd w:val="clear" w:color="auto" w:fill="E6E6E6"/>
                </w:tcPr>
                <w:p w:rsidR="00284F63" w:rsidRPr="00011A09" w:rsidRDefault="007C704C"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4.9 m</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15.6 m</w:t>
                  </w:r>
                </w:p>
              </w:tc>
              <w:tc>
                <w:tcPr>
                  <w:tcW w:w="1317" w:type="dxa"/>
                  <w:shd w:val="clear" w:color="auto" w:fill="E6E6E6"/>
                </w:tcPr>
                <w:p w:rsidR="00284F63" w:rsidRPr="00011A09" w:rsidRDefault="007C704C"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15.3 m</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13.2 m</w:t>
                  </w:r>
                </w:p>
              </w:tc>
            </w:tr>
            <w:tr w:rsidR="00011A09" w:rsidRPr="00011A09" w:rsidTr="00011A09">
              <w:trPr>
                <w:trHeight w:val="200"/>
              </w:trPr>
              <w:tc>
                <w:tcPr>
                  <w:tcW w:w="1980" w:type="dxa"/>
                  <w:tcBorders>
                    <w:left w:val="single" w:sz="4" w:space="0" w:color="auto"/>
                  </w:tcBorders>
                </w:tcPr>
                <w:p w:rsidR="00284F63" w:rsidRPr="00011A09" w:rsidRDefault="00011A09" w:rsidP="00011A09">
                  <w:pPr>
                    <w:spacing w:after="0" w:line="240" w:lineRule="auto"/>
                    <w:rPr>
                      <w:rFonts w:ascii="Arial" w:hAnsi="Arial" w:cs="Arial"/>
                      <w:noProof/>
                      <w:sz w:val="20"/>
                      <w:szCs w:val="20"/>
                      <w:lang w:val="af-ZA"/>
                    </w:rPr>
                  </w:pPr>
                  <w:r w:rsidRPr="00011A09">
                    <w:rPr>
                      <w:rFonts w:ascii="Arial" w:hAnsi="Arial" w:cs="Arial"/>
                      <w:noProof/>
                      <w:sz w:val="20"/>
                      <w:szCs w:val="20"/>
                      <w:lang w:val="af-ZA"/>
                    </w:rPr>
                    <w:t>Sagte Sitrus</w:t>
                  </w:r>
                </w:p>
              </w:tc>
              <w:tc>
                <w:tcPr>
                  <w:tcW w:w="992" w:type="dxa"/>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4.7 m</w:t>
                  </w:r>
                </w:p>
              </w:tc>
              <w:tc>
                <w:tcPr>
                  <w:tcW w:w="851" w:type="dxa"/>
                  <w:tcBorders>
                    <w:right w:val="double" w:sz="4" w:space="0" w:color="auto"/>
                  </w:tcBorders>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6 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5.4 m</w:t>
                  </w:r>
                </w:p>
              </w:tc>
              <w:tc>
                <w:tcPr>
                  <w:tcW w:w="1061"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4.8 m</w:t>
                  </w:r>
                </w:p>
              </w:tc>
              <w:tc>
                <w:tcPr>
                  <w:tcW w:w="1106"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3.9 m</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13.2 m</w:t>
                  </w:r>
                </w:p>
              </w:tc>
              <w:tc>
                <w:tcPr>
                  <w:tcW w:w="1317" w:type="dxa"/>
                  <w:shd w:val="clear" w:color="auto" w:fill="E6E6E6"/>
                </w:tcPr>
                <w:p w:rsidR="00284F63" w:rsidRPr="00011A09" w:rsidRDefault="00013A57"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13.2</w:t>
                  </w:r>
                  <w:r w:rsidR="00284F63" w:rsidRPr="00011A09">
                    <w:rPr>
                      <w:rFonts w:ascii="Arial" w:hAnsi="Arial" w:cs="Arial"/>
                      <w:noProof/>
                      <w:sz w:val="20"/>
                      <w:szCs w:val="20"/>
                      <w:lang w:val="af-ZA"/>
                    </w:rPr>
                    <w:t xml:space="preserve"> m</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12.2 m</w:t>
                  </w:r>
                </w:p>
              </w:tc>
            </w:tr>
            <w:tr w:rsidR="00011A09" w:rsidRPr="00011A09" w:rsidTr="00011A09">
              <w:trPr>
                <w:trHeight w:val="180"/>
              </w:trPr>
              <w:tc>
                <w:tcPr>
                  <w:tcW w:w="1980" w:type="dxa"/>
                  <w:tcBorders>
                    <w:left w:val="single" w:sz="4" w:space="0" w:color="auto"/>
                  </w:tcBorders>
                </w:tcPr>
                <w:p w:rsidR="00284F63" w:rsidRPr="00011A09" w:rsidRDefault="00011A09" w:rsidP="00284F63">
                  <w:pPr>
                    <w:spacing w:after="0" w:line="240" w:lineRule="auto"/>
                    <w:rPr>
                      <w:rFonts w:ascii="Arial" w:hAnsi="Arial" w:cs="Arial"/>
                      <w:noProof/>
                      <w:sz w:val="20"/>
                      <w:szCs w:val="20"/>
                      <w:lang w:val="af-ZA"/>
                    </w:rPr>
                  </w:pPr>
                  <w:r w:rsidRPr="00011A09">
                    <w:rPr>
                      <w:rFonts w:ascii="Arial" w:hAnsi="Arial" w:cs="Arial"/>
                      <w:noProof/>
                      <w:sz w:val="20"/>
                      <w:szCs w:val="20"/>
                      <w:lang w:val="af-ZA"/>
                    </w:rPr>
                    <w:t>Suurlemoene</w:t>
                  </w:r>
                </w:p>
              </w:tc>
              <w:tc>
                <w:tcPr>
                  <w:tcW w:w="992" w:type="dxa"/>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7.3 m</w:t>
                  </w:r>
                </w:p>
              </w:tc>
              <w:tc>
                <w:tcPr>
                  <w:tcW w:w="851" w:type="dxa"/>
                  <w:tcBorders>
                    <w:right w:val="double" w:sz="4" w:space="0" w:color="auto"/>
                  </w:tcBorders>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7.8 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9.5 m</w:t>
                  </w:r>
                </w:p>
              </w:tc>
              <w:tc>
                <w:tcPr>
                  <w:tcW w:w="1061"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6.8 m</w:t>
                  </w:r>
                </w:p>
              </w:tc>
              <w:tc>
                <w:tcPr>
                  <w:tcW w:w="1106"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7.7 m</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17.5 m</w:t>
                  </w:r>
                </w:p>
              </w:tc>
              <w:tc>
                <w:tcPr>
                  <w:tcW w:w="1317" w:type="dxa"/>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17.5 m</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15 m</w:t>
                  </w:r>
                </w:p>
              </w:tc>
            </w:tr>
            <w:tr w:rsidR="00011A09" w:rsidRPr="00011A09" w:rsidTr="00011A09">
              <w:trPr>
                <w:trHeight w:val="200"/>
              </w:trPr>
              <w:tc>
                <w:tcPr>
                  <w:tcW w:w="1980" w:type="dxa"/>
                  <w:tcBorders>
                    <w:left w:val="single" w:sz="4" w:space="0" w:color="auto"/>
                  </w:tcBorders>
                </w:tcPr>
                <w:p w:rsidR="00284F63" w:rsidRPr="00011A09" w:rsidRDefault="00011A09" w:rsidP="00284F63">
                  <w:pPr>
                    <w:spacing w:after="0" w:line="240" w:lineRule="auto"/>
                    <w:rPr>
                      <w:rFonts w:ascii="Arial" w:hAnsi="Arial" w:cs="Arial"/>
                      <w:noProof/>
                      <w:sz w:val="20"/>
                      <w:szCs w:val="20"/>
                      <w:lang w:val="af-ZA"/>
                    </w:rPr>
                  </w:pPr>
                  <w:r w:rsidRPr="00011A09">
                    <w:rPr>
                      <w:rFonts w:ascii="Arial" w:hAnsi="Arial" w:cs="Arial"/>
                      <w:noProof/>
                      <w:sz w:val="20"/>
                      <w:szCs w:val="20"/>
                      <w:lang w:val="af-ZA"/>
                    </w:rPr>
                    <w:t>Naw</w:t>
                  </w:r>
                  <w:r w:rsidR="00284F63" w:rsidRPr="00011A09">
                    <w:rPr>
                      <w:rFonts w:ascii="Arial" w:hAnsi="Arial" w:cs="Arial"/>
                      <w:noProof/>
                      <w:sz w:val="20"/>
                      <w:szCs w:val="20"/>
                      <w:lang w:val="af-ZA"/>
                    </w:rPr>
                    <w:t>els</w:t>
                  </w:r>
                </w:p>
              </w:tc>
              <w:tc>
                <w:tcPr>
                  <w:tcW w:w="992" w:type="dxa"/>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6.3 m</w:t>
                  </w:r>
                </w:p>
              </w:tc>
              <w:tc>
                <w:tcPr>
                  <w:tcW w:w="851" w:type="dxa"/>
                  <w:tcBorders>
                    <w:right w:val="double" w:sz="4" w:space="0" w:color="auto"/>
                  </w:tcBorders>
                  <w:shd w:val="clear" w:color="auto" w:fill="CCCCCC"/>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8.8 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6.3 m</w:t>
                  </w:r>
                </w:p>
              </w:tc>
              <w:tc>
                <w:tcPr>
                  <w:tcW w:w="1061"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5.4 m</w:t>
                  </w:r>
                </w:p>
              </w:tc>
              <w:tc>
                <w:tcPr>
                  <w:tcW w:w="1106"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3.3 m</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26.3 m</w:t>
                  </w:r>
                </w:p>
              </w:tc>
              <w:tc>
                <w:tcPr>
                  <w:tcW w:w="1317" w:type="dxa"/>
                  <w:shd w:val="clear" w:color="auto" w:fill="E6E6E6"/>
                </w:tcPr>
                <w:p w:rsidR="00284F63" w:rsidRPr="00011A09" w:rsidRDefault="00D92E85"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22.6</w:t>
                  </w:r>
                  <w:r w:rsidR="00284F63" w:rsidRPr="00011A09">
                    <w:rPr>
                      <w:rFonts w:ascii="Arial" w:hAnsi="Arial" w:cs="Arial"/>
                      <w:noProof/>
                      <w:sz w:val="20"/>
                      <w:szCs w:val="20"/>
                      <w:lang w:val="af-ZA"/>
                    </w:rPr>
                    <w:t xml:space="preserve"> m</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26.2 m</w:t>
                  </w:r>
                </w:p>
              </w:tc>
            </w:tr>
            <w:tr w:rsidR="00011A09" w:rsidRPr="00011A09" w:rsidTr="00011A09">
              <w:trPr>
                <w:trHeight w:val="245"/>
              </w:trPr>
              <w:tc>
                <w:tcPr>
                  <w:tcW w:w="1980" w:type="dxa"/>
                  <w:tcBorders>
                    <w:left w:val="single" w:sz="4" w:space="0" w:color="auto"/>
                  </w:tcBorders>
                </w:tcPr>
                <w:p w:rsidR="00284F63" w:rsidRPr="00011A09" w:rsidRDefault="00284F63" w:rsidP="00284F63">
                  <w:pPr>
                    <w:spacing w:after="0" w:line="240" w:lineRule="auto"/>
                    <w:rPr>
                      <w:rFonts w:ascii="Arial" w:hAnsi="Arial" w:cs="Arial"/>
                      <w:noProof/>
                      <w:sz w:val="20"/>
                      <w:szCs w:val="20"/>
                      <w:lang w:val="af-ZA"/>
                    </w:rPr>
                  </w:pPr>
                  <w:r w:rsidRPr="00011A09">
                    <w:rPr>
                      <w:rFonts w:ascii="Arial" w:hAnsi="Arial" w:cs="Arial"/>
                      <w:noProof/>
                      <w:sz w:val="20"/>
                      <w:szCs w:val="20"/>
                      <w:lang w:val="af-ZA"/>
                    </w:rPr>
                    <w:t>Valencia</w:t>
                  </w:r>
                  <w:r w:rsidR="00011A09" w:rsidRPr="00011A09">
                    <w:rPr>
                      <w:rFonts w:ascii="Arial" w:hAnsi="Arial" w:cs="Arial"/>
                      <w:noProof/>
                      <w:sz w:val="20"/>
                      <w:szCs w:val="20"/>
                      <w:lang w:val="af-ZA"/>
                    </w:rPr>
                    <w:t>s</w:t>
                  </w:r>
                </w:p>
              </w:tc>
              <w:tc>
                <w:tcPr>
                  <w:tcW w:w="992" w:type="dxa"/>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0.5</w:t>
                  </w:r>
                  <w:r w:rsidR="00BD01FA" w:rsidRPr="00011A09">
                    <w:rPr>
                      <w:rFonts w:ascii="Arial" w:hAnsi="Arial" w:cs="Arial"/>
                      <w:noProof/>
                      <w:sz w:val="20"/>
                      <w:szCs w:val="20"/>
                      <w:lang w:val="af-ZA"/>
                    </w:rPr>
                    <w:t xml:space="preserve"> m</w:t>
                  </w:r>
                </w:p>
              </w:tc>
              <w:tc>
                <w:tcPr>
                  <w:tcW w:w="851" w:type="dxa"/>
                  <w:tcBorders>
                    <w:right w:val="double" w:sz="4" w:space="0" w:color="auto"/>
                  </w:tcBorders>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0.7</w:t>
                  </w:r>
                  <w:r w:rsidR="00BD01FA" w:rsidRPr="00011A09">
                    <w:rPr>
                      <w:rFonts w:ascii="Arial" w:hAnsi="Arial" w:cs="Arial"/>
                      <w:noProof/>
                      <w:sz w:val="20"/>
                      <w:szCs w:val="20"/>
                      <w:lang w:val="af-ZA"/>
                    </w:rPr>
                    <w:t xml:space="preserve"> 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3138AB"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1</w:t>
                  </w:r>
                  <w:r w:rsidR="00BD01FA" w:rsidRPr="00011A09">
                    <w:rPr>
                      <w:rFonts w:ascii="Arial" w:hAnsi="Arial" w:cs="Arial"/>
                      <w:b/>
                      <w:noProof/>
                      <w:sz w:val="20"/>
                      <w:szCs w:val="20"/>
                      <w:lang w:val="af-ZA"/>
                    </w:rPr>
                    <w:t xml:space="preserve"> m</w:t>
                  </w:r>
                </w:p>
              </w:tc>
              <w:tc>
                <w:tcPr>
                  <w:tcW w:w="1061" w:type="dxa"/>
                  <w:tcBorders>
                    <w:left w:val="double" w:sz="4" w:space="0" w:color="auto"/>
                    <w:right w:val="double" w:sz="4" w:space="0" w:color="auto"/>
                  </w:tcBorders>
                  <w:shd w:val="clear" w:color="auto" w:fill="E6E6E6"/>
                </w:tcPr>
                <w:p w:rsidR="00284F63" w:rsidRPr="00011A09" w:rsidRDefault="003B31C7"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 xml:space="preserve">0.4 </w:t>
                  </w:r>
                  <w:r w:rsidR="00BD01FA" w:rsidRPr="00011A09">
                    <w:rPr>
                      <w:rFonts w:ascii="Arial" w:hAnsi="Arial" w:cs="Arial"/>
                      <w:noProof/>
                      <w:sz w:val="20"/>
                      <w:szCs w:val="20"/>
                      <w:lang w:val="af-ZA"/>
                    </w:rPr>
                    <w:t>m</w:t>
                  </w:r>
                </w:p>
              </w:tc>
              <w:tc>
                <w:tcPr>
                  <w:tcW w:w="1106" w:type="dxa"/>
                  <w:tcBorders>
                    <w:left w:val="double" w:sz="4" w:space="0" w:color="auto"/>
                    <w:right w:val="double" w:sz="4" w:space="0" w:color="auto"/>
                  </w:tcBorders>
                  <w:shd w:val="clear" w:color="auto" w:fill="E6E6E6"/>
                </w:tcPr>
                <w:p w:rsidR="00284F63" w:rsidRPr="00011A09" w:rsidRDefault="00BD01FA"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0.2 m</w:t>
                  </w:r>
                </w:p>
              </w:tc>
              <w:tc>
                <w:tcPr>
                  <w:tcW w:w="1406" w:type="dxa"/>
                  <w:tcBorders>
                    <w:left w:val="doub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50.1 m</w:t>
                  </w:r>
                </w:p>
              </w:tc>
              <w:tc>
                <w:tcPr>
                  <w:tcW w:w="1317" w:type="dxa"/>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49.4 m</w:t>
                  </w:r>
                </w:p>
              </w:tc>
              <w:tc>
                <w:tcPr>
                  <w:tcW w:w="1112" w:type="dxa"/>
                  <w:tcBorders>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41.8 m</w:t>
                  </w:r>
                </w:p>
              </w:tc>
            </w:tr>
            <w:tr w:rsidR="00011A09" w:rsidRPr="00011A09" w:rsidTr="00011A09">
              <w:trPr>
                <w:trHeight w:val="214"/>
              </w:trPr>
              <w:tc>
                <w:tcPr>
                  <w:tcW w:w="1980" w:type="dxa"/>
                  <w:tcBorders>
                    <w:left w:val="single" w:sz="4" w:space="0" w:color="auto"/>
                    <w:bottom w:val="single" w:sz="4" w:space="0" w:color="auto"/>
                  </w:tcBorders>
                </w:tcPr>
                <w:p w:rsidR="00284F63" w:rsidRPr="00011A09" w:rsidRDefault="00284F63" w:rsidP="00284F63">
                  <w:pPr>
                    <w:spacing w:after="0" w:line="240" w:lineRule="auto"/>
                    <w:rPr>
                      <w:rFonts w:ascii="Arial" w:hAnsi="Arial" w:cs="Arial"/>
                      <w:noProof/>
                      <w:sz w:val="20"/>
                      <w:szCs w:val="20"/>
                      <w:lang w:val="af-ZA"/>
                    </w:rPr>
                  </w:pPr>
                  <w:r w:rsidRPr="00011A09">
                    <w:rPr>
                      <w:rFonts w:ascii="Arial" w:hAnsi="Arial" w:cs="Arial"/>
                      <w:noProof/>
                      <w:sz w:val="20"/>
                      <w:szCs w:val="20"/>
                      <w:lang w:val="af-ZA"/>
                    </w:rPr>
                    <w:t>Tota</w:t>
                  </w:r>
                  <w:r w:rsidR="00011A09" w:rsidRPr="00011A09">
                    <w:rPr>
                      <w:rFonts w:ascii="Arial" w:hAnsi="Arial" w:cs="Arial"/>
                      <w:noProof/>
                      <w:sz w:val="20"/>
                      <w:szCs w:val="20"/>
                      <w:lang w:val="af-ZA"/>
                    </w:rPr>
                    <w:t>a</w:t>
                  </w:r>
                  <w:r w:rsidRPr="00011A09">
                    <w:rPr>
                      <w:rFonts w:ascii="Arial" w:hAnsi="Arial" w:cs="Arial"/>
                      <w:noProof/>
                      <w:sz w:val="20"/>
                      <w:szCs w:val="20"/>
                      <w:lang w:val="af-ZA"/>
                    </w:rPr>
                    <w:t>l</w:t>
                  </w:r>
                </w:p>
              </w:tc>
              <w:tc>
                <w:tcPr>
                  <w:tcW w:w="992" w:type="dxa"/>
                  <w:tcBorders>
                    <w:bottom w:val="single" w:sz="4" w:space="0" w:color="auto"/>
                  </w:tcBorders>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28</w:t>
                  </w:r>
                  <w:r w:rsidR="003B31C7" w:rsidRPr="00011A09">
                    <w:rPr>
                      <w:rFonts w:ascii="Arial" w:hAnsi="Arial" w:cs="Arial"/>
                      <w:noProof/>
                      <w:sz w:val="20"/>
                      <w:szCs w:val="20"/>
                      <w:lang w:val="af-ZA"/>
                    </w:rPr>
                    <w:t xml:space="preserve"> m</w:t>
                  </w:r>
                </w:p>
              </w:tc>
              <w:tc>
                <w:tcPr>
                  <w:tcW w:w="851" w:type="dxa"/>
                  <w:tcBorders>
                    <w:bottom w:val="single" w:sz="4" w:space="0" w:color="auto"/>
                    <w:right w:val="double" w:sz="4" w:space="0" w:color="auto"/>
                  </w:tcBorders>
                  <w:shd w:val="clear" w:color="auto" w:fill="CCCCCC"/>
                </w:tcPr>
                <w:p w:rsidR="00284F63" w:rsidRPr="00011A09" w:rsidRDefault="003138AB"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 xml:space="preserve">30.9 </w:t>
                  </w:r>
                  <w:r w:rsidR="003B31C7" w:rsidRPr="00011A09">
                    <w:rPr>
                      <w:rFonts w:ascii="Arial" w:hAnsi="Arial" w:cs="Arial"/>
                      <w:noProof/>
                      <w:sz w:val="20"/>
                      <w:szCs w:val="20"/>
                      <w:lang w:val="af-ZA"/>
                    </w:rPr>
                    <w:t>m</w:t>
                  </w:r>
                </w:p>
              </w:tc>
              <w:tc>
                <w:tcPr>
                  <w:tcW w:w="873" w:type="dxa"/>
                  <w:tcBorders>
                    <w:top w:val="single" w:sz="4" w:space="0" w:color="auto"/>
                    <w:left w:val="double" w:sz="4" w:space="0" w:color="auto"/>
                    <w:bottom w:val="single" w:sz="4" w:space="0" w:color="auto"/>
                    <w:right w:val="double" w:sz="4" w:space="0" w:color="auto"/>
                  </w:tcBorders>
                  <w:shd w:val="clear" w:color="auto" w:fill="CCCCCC"/>
                </w:tcPr>
                <w:p w:rsidR="00284F63" w:rsidRPr="00011A09" w:rsidRDefault="003138AB"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32.3</w:t>
                  </w:r>
                  <w:r w:rsidR="003B31C7" w:rsidRPr="00011A09">
                    <w:rPr>
                      <w:rFonts w:ascii="Arial" w:hAnsi="Arial" w:cs="Arial"/>
                      <w:b/>
                      <w:noProof/>
                      <w:sz w:val="20"/>
                      <w:szCs w:val="20"/>
                      <w:lang w:val="af-ZA"/>
                    </w:rPr>
                    <w:t xml:space="preserve"> m</w:t>
                  </w:r>
                </w:p>
              </w:tc>
              <w:tc>
                <w:tcPr>
                  <w:tcW w:w="1061" w:type="dxa"/>
                  <w:tcBorders>
                    <w:left w:val="double" w:sz="4" w:space="0" w:color="auto"/>
                    <w:bottom w:val="single" w:sz="4" w:space="0" w:color="auto"/>
                    <w:right w:val="double" w:sz="4" w:space="0" w:color="auto"/>
                  </w:tcBorders>
                  <w:shd w:val="clear" w:color="auto" w:fill="E6E6E6"/>
                </w:tcPr>
                <w:p w:rsidR="00284F63" w:rsidRPr="00011A09" w:rsidRDefault="003B31C7"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21.1 m</w:t>
                  </w:r>
                </w:p>
              </w:tc>
              <w:tc>
                <w:tcPr>
                  <w:tcW w:w="1106" w:type="dxa"/>
                  <w:tcBorders>
                    <w:left w:val="double" w:sz="4" w:space="0" w:color="auto"/>
                    <w:bottom w:val="single" w:sz="4" w:space="0" w:color="auto"/>
                    <w:right w:val="double" w:sz="4" w:space="0" w:color="auto"/>
                  </w:tcBorders>
                  <w:shd w:val="clear" w:color="auto" w:fill="E6E6E6"/>
                </w:tcPr>
                <w:p w:rsidR="00284F63" w:rsidRPr="00011A09" w:rsidRDefault="003B31C7" w:rsidP="00284F63">
                  <w:pPr>
                    <w:spacing w:after="0" w:line="240" w:lineRule="auto"/>
                    <w:jc w:val="center"/>
                    <w:rPr>
                      <w:rFonts w:ascii="Arial" w:hAnsi="Arial" w:cs="Arial"/>
                      <w:b/>
                      <w:noProof/>
                      <w:sz w:val="20"/>
                      <w:szCs w:val="20"/>
                      <w:lang w:val="af-ZA"/>
                    </w:rPr>
                  </w:pPr>
                  <w:r w:rsidRPr="00011A09">
                    <w:rPr>
                      <w:rFonts w:ascii="Arial" w:hAnsi="Arial" w:cs="Arial"/>
                      <w:b/>
                      <w:noProof/>
                      <w:sz w:val="20"/>
                      <w:szCs w:val="20"/>
                      <w:lang w:val="af-ZA"/>
                    </w:rPr>
                    <w:t>20 m</w:t>
                  </w:r>
                </w:p>
              </w:tc>
              <w:tc>
                <w:tcPr>
                  <w:tcW w:w="1406" w:type="dxa"/>
                  <w:tcBorders>
                    <w:left w:val="double" w:sz="4" w:space="0" w:color="auto"/>
                    <w:bottom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122.7 m</w:t>
                  </w:r>
                </w:p>
              </w:tc>
              <w:tc>
                <w:tcPr>
                  <w:tcW w:w="1317" w:type="dxa"/>
                  <w:tcBorders>
                    <w:bottom w:val="single" w:sz="4" w:space="0" w:color="auto"/>
                  </w:tcBorders>
                  <w:shd w:val="clear" w:color="auto" w:fill="E6E6E6"/>
                </w:tcPr>
                <w:p w:rsidR="00284F63" w:rsidRPr="00011A09" w:rsidRDefault="00013A57"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 xml:space="preserve">118 </w:t>
                  </w:r>
                  <w:r w:rsidR="007C704C" w:rsidRPr="00011A09">
                    <w:rPr>
                      <w:rFonts w:ascii="Arial" w:hAnsi="Arial" w:cs="Arial"/>
                      <w:noProof/>
                      <w:sz w:val="20"/>
                      <w:szCs w:val="20"/>
                      <w:lang w:val="af-ZA"/>
                    </w:rPr>
                    <w:t>m</w:t>
                  </w:r>
                </w:p>
              </w:tc>
              <w:tc>
                <w:tcPr>
                  <w:tcW w:w="1112" w:type="dxa"/>
                  <w:tcBorders>
                    <w:bottom w:val="single" w:sz="4" w:space="0" w:color="auto"/>
                    <w:right w:val="single" w:sz="4" w:space="0" w:color="auto"/>
                  </w:tcBorders>
                  <w:shd w:val="clear" w:color="auto" w:fill="E6E6E6"/>
                </w:tcPr>
                <w:p w:rsidR="00284F63" w:rsidRPr="00011A09" w:rsidRDefault="00284F63" w:rsidP="00284F63">
                  <w:pPr>
                    <w:spacing w:after="0" w:line="240" w:lineRule="auto"/>
                    <w:jc w:val="center"/>
                    <w:rPr>
                      <w:rFonts w:ascii="Arial" w:hAnsi="Arial" w:cs="Arial"/>
                      <w:noProof/>
                      <w:sz w:val="20"/>
                      <w:szCs w:val="20"/>
                      <w:lang w:val="af-ZA"/>
                    </w:rPr>
                  </w:pPr>
                  <w:r w:rsidRPr="00011A09">
                    <w:rPr>
                      <w:rFonts w:ascii="Arial" w:hAnsi="Arial" w:cs="Arial"/>
                      <w:noProof/>
                      <w:sz w:val="20"/>
                      <w:szCs w:val="20"/>
                      <w:lang w:val="af-ZA"/>
                    </w:rPr>
                    <w:t>108.4 m</w:t>
                  </w:r>
                </w:p>
              </w:tc>
            </w:tr>
          </w:tbl>
          <w:bookmarkEnd w:id="1"/>
          <w:bookmarkEnd w:id="2"/>
          <w:p w:rsidR="00101314" w:rsidRPr="004464AB" w:rsidRDefault="00875833" w:rsidP="00875833">
            <w:pPr>
              <w:spacing w:after="0"/>
              <w:jc w:val="center"/>
              <w:rPr>
                <w:rFonts w:ascii="Berlin Sans FB Demi" w:hAnsi="Berlin Sans FB Demi" w:cs="Arial"/>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1A09"/>
    <w:rsid w:val="0001281C"/>
    <w:rsid w:val="00013635"/>
    <w:rsid w:val="00013A57"/>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D67"/>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5833"/>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D1E5B"/>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681D"/>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A687"/>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44722367">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3599533">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226680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FF3C-046C-4825-AF56-AD71C42C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2017-06-28T10:20:00Z</dcterms:created>
  <dcterms:modified xsi:type="dcterms:W3CDTF">2017-06-28T10:20:00Z</dcterms:modified>
</cp:coreProperties>
</file>