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14:paraId="3423824A" w14:textId="77777777"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14:paraId="0A60CBA3" w14:textId="77777777" w:rsidTr="00DA4B02">
              <w:trPr>
                <w:trHeight w:val="1487"/>
                <w:tblCellSpacing w:w="0" w:type="dxa"/>
              </w:trPr>
              <w:tc>
                <w:tcPr>
                  <w:tcW w:w="10708" w:type="dxa"/>
                  <w:shd w:val="clear" w:color="auto" w:fill="auto"/>
                  <w:tcMar>
                    <w:top w:w="67" w:type="dxa"/>
                    <w:left w:w="67" w:type="dxa"/>
                    <w:bottom w:w="67" w:type="dxa"/>
                    <w:right w:w="67" w:type="dxa"/>
                  </w:tcMar>
                  <w:hideMark/>
                </w:tcPr>
                <w:p w14:paraId="7D8C4C87" w14:textId="77777777" w:rsidR="00B54D08" w:rsidRPr="00064F3C" w:rsidRDefault="00DA4B02"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105F2A27" wp14:editId="2DE0DA9C">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089C144C" w:rsidR="00044293" w:rsidRPr="00953EBD" w:rsidRDefault="00953EBD"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953EBD">
                                          <w:rPr>
                                            <w:rFonts w:ascii="Comic Sans MS" w:hAnsi="Comic Sans MS"/>
                                            <w:b/>
                                            <w:i/>
                                            <w:sz w:val="32"/>
                                            <w:szCs w:val="32"/>
                                            <w:lang w:val="af-ZA"/>
                                          </w:rPr>
                                          <w:t>CEO</w:t>
                                        </w:r>
                                        <w:r w:rsidR="007F6FDB" w:rsidRPr="00953EBD">
                                          <w:rPr>
                                            <w:rFonts w:ascii="Comic Sans MS" w:hAnsi="Comic Sans MS"/>
                                            <w:b/>
                                            <w:i/>
                                            <w:sz w:val="32"/>
                                            <w:szCs w:val="32"/>
                                            <w:lang w:val="af-ZA"/>
                                          </w:rPr>
                                          <w:t xml:space="preserve"> (25</w:t>
                                        </w:r>
                                        <w:r w:rsidR="00044293" w:rsidRPr="00953EBD">
                                          <w:rPr>
                                            <w:rFonts w:ascii="Comic Sans MS" w:hAnsi="Comic Sans MS"/>
                                            <w:b/>
                                            <w:i/>
                                            <w:sz w:val="32"/>
                                            <w:szCs w:val="32"/>
                                            <w:lang w:val="af-ZA"/>
                                          </w:rPr>
                                          <w:t>/17)</w:t>
                                        </w:r>
                                      </w:p>
                                      <w:p w14:paraId="793B2E56" w14:textId="6A95B9A7" w:rsidR="00044293" w:rsidRPr="00953EBD" w:rsidRDefault="00044293" w:rsidP="00DA4B02">
                                        <w:pPr>
                                          <w:spacing w:line="240" w:lineRule="auto"/>
                                          <w:rPr>
                                            <w:rFonts w:ascii="Comic Sans MS" w:hAnsi="Comic Sans MS"/>
                                            <w:sz w:val="20"/>
                                            <w:szCs w:val="20"/>
                                            <w:lang w:val="af-ZA"/>
                                          </w:rPr>
                                        </w:pPr>
                                        <w:r w:rsidRPr="00953EBD">
                                          <w:rPr>
                                            <w:rFonts w:ascii="Comic Sans MS" w:hAnsi="Comic Sans MS"/>
                                            <w:sz w:val="20"/>
                                            <w:szCs w:val="20"/>
                                            <w:lang w:val="af-ZA"/>
                                          </w:rPr>
                                          <w:t>(</w:t>
                                        </w:r>
                                        <w:r w:rsidR="00953EBD">
                                          <w:rPr>
                                            <w:rFonts w:ascii="Comic Sans MS" w:hAnsi="Comic Sans MS"/>
                                            <w:sz w:val="20"/>
                                            <w:szCs w:val="20"/>
                                            <w:lang w:val="af-ZA"/>
                                          </w:rPr>
                                          <w:t xml:space="preserve">Volg my op </w:t>
                                        </w:r>
                                        <w:r w:rsidRPr="00953EBD">
                                          <w:rPr>
                                            <w:rFonts w:ascii="Comic Sans MS" w:hAnsi="Comic Sans MS"/>
                                            <w:sz w:val="20"/>
                                            <w:szCs w:val="20"/>
                                            <w:lang w:val="af-ZA"/>
                                          </w:rPr>
                                          <w:t>Twitter justchad_cga)</w:t>
                                        </w:r>
                                      </w:p>
                                      <w:p w14:paraId="6E6D81C4" w14:textId="5D61A78B" w:rsidR="00044293" w:rsidRPr="00953EBD" w:rsidRDefault="00953EBD" w:rsidP="00DA4B02">
                                        <w:pPr>
                                          <w:spacing w:line="240" w:lineRule="auto"/>
                                          <w:rPr>
                                            <w:lang w:val="af-ZA"/>
                                          </w:rPr>
                                        </w:pPr>
                                        <w:r>
                                          <w:rPr>
                                            <w:rFonts w:ascii="Comic Sans MS" w:hAnsi="Comic Sans MS"/>
                                            <w:i/>
                                            <w:sz w:val="20"/>
                                            <w:szCs w:val="20"/>
                                            <w:lang w:val="af-ZA"/>
                                          </w:rPr>
                                          <w:t>Justin Chadwick 7 Julie</w:t>
                                        </w:r>
                                        <w:r w:rsidR="00783644" w:rsidRPr="00953EBD">
                                          <w:rPr>
                                            <w:rFonts w:ascii="Comic Sans MS" w:hAnsi="Comic Sans MS"/>
                                            <w:i/>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089C144C" w:rsidR="00044293" w:rsidRPr="00953EBD" w:rsidRDefault="00953EBD"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953EBD">
                                    <w:rPr>
                                      <w:rFonts w:ascii="Comic Sans MS" w:hAnsi="Comic Sans MS"/>
                                      <w:b/>
                                      <w:i/>
                                      <w:sz w:val="32"/>
                                      <w:szCs w:val="32"/>
                                      <w:lang w:val="af-ZA"/>
                                    </w:rPr>
                                    <w:t>CEO</w:t>
                                  </w:r>
                                  <w:r w:rsidR="007F6FDB" w:rsidRPr="00953EBD">
                                    <w:rPr>
                                      <w:rFonts w:ascii="Comic Sans MS" w:hAnsi="Comic Sans MS"/>
                                      <w:b/>
                                      <w:i/>
                                      <w:sz w:val="32"/>
                                      <w:szCs w:val="32"/>
                                      <w:lang w:val="af-ZA"/>
                                    </w:rPr>
                                    <w:t xml:space="preserve"> (25</w:t>
                                  </w:r>
                                  <w:r w:rsidR="00044293" w:rsidRPr="00953EBD">
                                    <w:rPr>
                                      <w:rFonts w:ascii="Comic Sans MS" w:hAnsi="Comic Sans MS"/>
                                      <w:b/>
                                      <w:i/>
                                      <w:sz w:val="32"/>
                                      <w:szCs w:val="32"/>
                                      <w:lang w:val="af-ZA"/>
                                    </w:rPr>
                                    <w:t>/17)</w:t>
                                  </w:r>
                                </w:p>
                                <w:p w14:paraId="793B2E56" w14:textId="6A95B9A7" w:rsidR="00044293" w:rsidRPr="00953EBD" w:rsidRDefault="00044293" w:rsidP="00DA4B02">
                                  <w:pPr>
                                    <w:spacing w:line="240" w:lineRule="auto"/>
                                    <w:rPr>
                                      <w:rFonts w:ascii="Comic Sans MS" w:hAnsi="Comic Sans MS"/>
                                      <w:sz w:val="20"/>
                                      <w:szCs w:val="20"/>
                                      <w:lang w:val="af-ZA"/>
                                    </w:rPr>
                                  </w:pPr>
                                  <w:r w:rsidRPr="00953EBD">
                                    <w:rPr>
                                      <w:rFonts w:ascii="Comic Sans MS" w:hAnsi="Comic Sans MS"/>
                                      <w:sz w:val="20"/>
                                      <w:szCs w:val="20"/>
                                      <w:lang w:val="af-ZA"/>
                                    </w:rPr>
                                    <w:t>(</w:t>
                                  </w:r>
                                  <w:r w:rsidR="00953EBD">
                                    <w:rPr>
                                      <w:rFonts w:ascii="Comic Sans MS" w:hAnsi="Comic Sans MS"/>
                                      <w:sz w:val="20"/>
                                      <w:szCs w:val="20"/>
                                      <w:lang w:val="af-ZA"/>
                                    </w:rPr>
                                    <w:t xml:space="preserve">Volg my op </w:t>
                                  </w:r>
                                  <w:r w:rsidRPr="00953EBD">
                                    <w:rPr>
                                      <w:rFonts w:ascii="Comic Sans MS" w:hAnsi="Comic Sans MS"/>
                                      <w:sz w:val="20"/>
                                      <w:szCs w:val="20"/>
                                      <w:lang w:val="af-ZA"/>
                                    </w:rPr>
                                    <w:t>Twitter justchad_cga)</w:t>
                                  </w:r>
                                </w:p>
                                <w:p w14:paraId="6E6D81C4" w14:textId="5D61A78B" w:rsidR="00044293" w:rsidRPr="00953EBD" w:rsidRDefault="00953EBD" w:rsidP="00DA4B02">
                                  <w:pPr>
                                    <w:spacing w:line="240" w:lineRule="auto"/>
                                    <w:rPr>
                                      <w:lang w:val="af-ZA"/>
                                    </w:rPr>
                                  </w:pPr>
                                  <w:r>
                                    <w:rPr>
                                      <w:rFonts w:ascii="Comic Sans MS" w:hAnsi="Comic Sans MS"/>
                                      <w:i/>
                                      <w:sz w:val="20"/>
                                      <w:szCs w:val="20"/>
                                      <w:lang w:val="af-ZA"/>
                                    </w:rPr>
                                    <w:t>Justin Chadwick 7 Julie</w:t>
                                  </w:r>
                                  <w:r w:rsidR="00783644" w:rsidRPr="00953EBD">
                                    <w:rPr>
                                      <w:rFonts w:ascii="Comic Sans MS" w:hAnsi="Comic Sans MS"/>
                                      <w:i/>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val="en-US"/>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C47FE1">
              <w:trPr>
                <w:trHeight w:val="50"/>
                <w:tblCellSpacing w:w="0" w:type="dxa"/>
              </w:trPr>
              <w:tc>
                <w:tcPr>
                  <w:tcW w:w="10708" w:type="dxa"/>
                  <w:vAlign w:val="center"/>
                  <w:hideMark/>
                </w:tcPr>
                <w:p w14:paraId="3E70D19B" w14:textId="77777777"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77777777"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FB0F21">
              <w:rPr>
                <w:rFonts w:ascii="Arial" w:eastAsia="Times New Roman" w:hAnsi="Arial" w:cs="Arial"/>
                <w:b/>
                <w:i/>
                <w:color w:val="181818"/>
                <w:lang w:val="en-US"/>
              </w:rPr>
              <w:t xml:space="preserve">No challenge poses a greater threat to </w:t>
            </w:r>
            <w:r w:rsidR="00A6400C">
              <w:rPr>
                <w:rFonts w:ascii="Arial" w:eastAsia="Times New Roman" w:hAnsi="Arial" w:cs="Arial"/>
                <w:b/>
                <w:i/>
                <w:color w:val="181818"/>
                <w:lang w:val="en-US"/>
              </w:rPr>
              <w:t>future generations than climate change” Barack Obama</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2C2B60">
              <w:trPr>
                <w:trHeight w:val="50"/>
                <w:tblCellSpacing w:w="0" w:type="dxa"/>
              </w:trPr>
              <w:tc>
                <w:tcPr>
                  <w:tcW w:w="10708" w:type="dxa"/>
                  <w:vAlign w:val="center"/>
                  <w:hideMark/>
                </w:tcPr>
                <w:p w14:paraId="7BFBFBEF" w14:textId="77777777"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6055E588" w14:textId="28374681" w:rsidR="00E731E5" w:rsidRDefault="007F6FDB" w:rsidP="00E731E5">
            <w:pPr>
              <w:spacing w:after="0" w:line="240" w:lineRule="auto"/>
              <w:jc w:val="both"/>
              <w:rPr>
                <w:rFonts w:ascii="Arial" w:hAnsi="Arial" w:cs="Arial"/>
                <w:b/>
                <w:bCs/>
                <w:color w:val="C00000"/>
                <w:u w:val="single"/>
              </w:rPr>
            </w:pPr>
            <w:r>
              <w:rPr>
                <w:rFonts w:ascii="Arial" w:hAnsi="Arial" w:cs="Arial"/>
                <w:b/>
                <w:bCs/>
                <w:color w:val="C00000"/>
                <w:u w:val="single"/>
              </w:rPr>
              <w:t>S</w:t>
            </w:r>
            <w:r w:rsidR="00953EBD">
              <w:rPr>
                <w:rFonts w:ascii="Arial" w:hAnsi="Arial" w:cs="Arial"/>
                <w:b/>
                <w:bCs/>
                <w:color w:val="C00000"/>
                <w:u w:val="single"/>
              </w:rPr>
              <w:t>UIDER - AFRIKA SE SITRUSBEDRYF:  ERNSTIG OOR DIE OMGEWING</w:t>
            </w:r>
          </w:p>
          <w:p w14:paraId="2E8DAA92" w14:textId="717E5BBA" w:rsidR="00953EBD" w:rsidRPr="00953EBD" w:rsidRDefault="00953EBD" w:rsidP="00953EBD">
            <w:pPr>
              <w:spacing w:after="0" w:line="240" w:lineRule="auto"/>
              <w:jc w:val="both"/>
              <w:rPr>
                <w:rFonts w:ascii="Arial" w:hAnsi="Arial" w:cs="Arial"/>
                <w:noProof/>
                <w:sz w:val="20"/>
                <w:szCs w:val="20"/>
                <w:lang w:val="af-ZA"/>
              </w:rPr>
            </w:pPr>
            <w:r w:rsidRPr="00953EBD">
              <w:rPr>
                <w:rFonts w:ascii="Arial" w:hAnsi="Arial" w:cs="Arial"/>
                <w:noProof/>
                <w:sz w:val="20"/>
                <w:szCs w:val="20"/>
                <w:lang w:val="af-ZA"/>
              </w:rPr>
              <w:t>CGA was een van die stigterslede van die “Sustainability Initiative for Southern Africa” (SIZA)” - 'n inisiatief wat daarop gemik is om die volhoubaarheid van die vrugtebedryf in Suider-Afrika te verseker. Aanvanklik het SIZA  op die arbeidselement van volhoubaarheid (</w:t>
            </w:r>
            <w:hyperlink r:id="rId7" w:history="1">
              <w:r w:rsidRPr="00953EBD">
                <w:rPr>
                  <w:rStyle w:val="Hyperlink"/>
                  <w:rFonts w:ascii="Arial" w:hAnsi="Arial" w:cs="Arial"/>
                  <w:noProof/>
                  <w:sz w:val="20"/>
                  <w:szCs w:val="20"/>
                  <w:lang w:val="af-ZA"/>
                </w:rPr>
                <w:t>www.siza.co.za</w:t>
              </w:r>
            </w:hyperlink>
            <w:r w:rsidRPr="00953EBD">
              <w:rPr>
                <w:rFonts w:ascii="Arial" w:hAnsi="Arial" w:cs="Arial"/>
                <w:noProof/>
                <w:sz w:val="20"/>
                <w:szCs w:val="20"/>
                <w:lang w:val="af-ZA"/>
              </w:rPr>
              <w:t>) gefokus - terwyl die omgewingsdeel</w:t>
            </w:r>
            <w:r>
              <w:rPr>
                <w:rFonts w:ascii="Arial" w:hAnsi="Arial" w:cs="Arial"/>
                <w:noProof/>
                <w:sz w:val="20"/>
                <w:szCs w:val="20"/>
                <w:lang w:val="af-ZA"/>
              </w:rPr>
              <w:t xml:space="preserve"> ook</w:t>
            </w:r>
            <w:r w:rsidRPr="00953EBD" w:rsidDel="00C21DB7">
              <w:rPr>
                <w:rFonts w:ascii="Arial" w:hAnsi="Arial" w:cs="Arial"/>
                <w:noProof/>
                <w:sz w:val="20"/>
                <w:szCs w:val="20"/>
                <w:lang w:val="af-ZA"/>
              </w:rPr>
              <w:t xml:space="preserve"> </w:t>
            </w:r>
            <w:r>
              <w:rPr>
                <w:rFonts w:ascii="Arial" w:hAnsi="Arial" w:cs="Arial"/>
                <w:noProof/>
                <w:sz w:val="20"/>
                <w:szCs w:val="20"/>
                <w:lang w:val="af-ZA"/>
              </w:rPr>
              <w:t xml:space="preserve">gelyktydig </w:t>
            </w:r>
            <w:r w:rsidRPr="00953EBD">
              <w:rPr>
                <w:rFonts w:ascii="Arial" w:hAnsi="Arial" w:cs="Arial"/>
                <w:noProof/>
                <w:sz w:val="20"/>
                <w:szCs w:val="20"/>
                <w:lang w:val="af-ZA"/>
              </w:rPr>
              <w:t xml:space="preserve">ontwikkel is. Daarbenewens was die vrugte en wynbedryf besig met 'n projek met die naam “Confronting Climate Change” (CCC). Sedert 2008 is hierdie projek deur DFID, VINPRO, HORTGRO, SATI, CGA, en onlangs die Wes-Kaapse Departement van Landbou befonds. Die CCC administrasie het onlangs 'n 2012-2016 </w:t>
            </w:r>
            <w:r>
              <w:rPr>
                <w:rFonts w:ascii="Arial" w:hAnsi="Arial" w:cs="Arial"/>
                <w:noProof/>
                <w:sz w:val="20"/>
                <w:szCs w:val="20"/>
                <w:lang w:val="af-ZA"/>
              </w:rPr>
              <w:t xml:space="preserve">‘n maatstaaf vir </w:t>
            </w:r>
            <w:r w:rsidRPr="00953EBD">
              <w:rPr>
                <w:rFonts w:ascii="Arial" w:hAnsi="Arial" w:cs="Arial"/>
                <w:noProof/>
                <w:sz w:val="20"/>
                <w:szCs w:val="20"/>
                <w:lang w:val="af-ZA"/>
              </w:rPr>
              <w:t>sitrus gepubliseer - die volge</w:t>
            </w:r>
            <w:r>
              <w:rPr>
                <w:rFonts w:ascii="Arial" w:hAnsi="Arial" w:cs="Arial"/>
                <w:noProof/>
                <w:sz w:val="20"/>
                <w:szCs w:val="20"/>
                <w:lang w:val="af-ZA"/>
              </w:rPr>
              <w:t>nde is 'n uittreksel uit die dok</w:t>
            </w:r>
            <w:r w:rsidRPr="00953EBD">
              <w:rPr>
                <w:rFonts w:ascii="Arial" w:hAnsi="Arial" w:cs="Arial"/>
                <w:noProof/>
                <w:sz w:val="20"/>
                <w:szCs w:val="20"/>
                <w:lang w:val="af-ZA"/>
              </w:rPr>
              <w:t xml:space="preserve">ument (beskikbaar aan CGA lede – </w:t>
            </w:r>
            <w:hyperlink r:id="rId8" w:history="1">
              <w:r w:rsidRPr="00953EBD">
                <w:rPr>
                  <w:rStyle w:val="Hyperlink"/>
                  <w:rFonts w:ascii="Arial" w:hAnsi="Arial" w:cs="Arial"/>
                  <w:noProof/>
                  <w:sz w:val="20"/>
                  <w:szCs w:val="20"/>
                  <w:lang w:val="af-ZA"/>
                </w:rPr>
                <w:t>ph@cga.co.za</w:t>
              </w:r>
            </w:hyperlink>
            <w:r w:rsidRPr="00953EBD">
              <w:rPr>
                <w:rFonts w:ascii="Arial" w:hAnsi="Arial" w:cs="Arial"/>
                <w:noProof/>
                <w:sz w:val="20"/>
                <w:szCs w:val="20"/>
                <w:lang w:val="af-ZA"/>
              </w:rPr>
              <w:t>)</w:t>
            </w:r>
            <w:r>
              <w:rPr>
                <w:rFonts w:ascii="Arial" w:hAnsi="Arial" w:cs="Arial"/>
                <w:noProof/>
                <w:sz w:val="20"/>
                <w:szCs w:val="20"/>
                <w:lang w:val="af-ZA"/>
              </w:rPr>
              <w:t>:</w:t>
            </w:r>
          </w:p>
          <w:p w14:paraId="4E7D9246"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The 2017 Confronting Climate Change (CCC) industry benchmark process builds on 2015-</w:t>
            </w:r>
            <w:r w:rsidR="009821AA">
              <w:rPr>
                <w:rFonts w:ascii="Arial" w:hAnsi="Arial" w:cs="Arial"/>
                <w:i/>
                <w:sz w:val="20"/>
                <w:szCs w:val="20"/>
              </w:rPr>
              <w:t xml:space="preserve"> </w:t>
            </w:r>
            <w:r w:rsidRPr="00556F96">
              <w:rPr>
                <w:rFonts w:ascii="Arial" w:hAnsi="Arial" w:cs="Arial"/>
                <w:i/>
                <w:sz w:val="20"/>
                <w:szCs w:val="20"/>
              </w:rPr>
              <w:t>2016 datasets and provides a meaningful platform for the South African fruit and wine industries to improve their understanding of the use of fossil fuel based resources and to reduce emissions over time. This report serves to highlight the specific details from the Citrus fruit industry carbon footprint data and to highlight areas where mitigation action will have the greatest impact.</w:t>
            </w:r>
          </w:p>
          <w:p w14:paraId="426158F4"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 xml:space="preserve">The four years combined season data (2012-2016) was used for the assessment and was </w:t>
            </w:r>
            <w:proofErr w:type="spellStart"/>
            <w:r w:rsidRPr="00556F96">
              <w:rPr>
                <w:rFonts w:ascii="Arial" w:hAnsi="Arial" w:cs="Arial"/>
                <w:i/>
                <w:sz w:val="20"/>
                <w:szCs w:val="20"/>
              </w:rPr>
              <w:t>analyzed</w:t>
            </w:r>
            <w:proofErr w:type="spellEnd"/>
            <w:r w:rsidRPr="00556F96">
              <w:rPr>
                <w:rFonts w:ascii="Arial" w:hAnsi="Arial" w:cs="Arial"/>
                <w:i/>
                <w:sz w:val="20"/>
                <w:szCs w:val="20"/>
              </w:rPr>
              <w:t xml:space="preserve"> based on the main business activities: farm, packhouse, and </w:t>
            </w:r>
            <w:proofErr w:type="spellStart"/>
            <w:r w:rsidRPr="00556F96">
              <w:rPr>
                <w:rFonts w:ascii="Arial" w:hAnsi="Arial" w:cs="Arial"/>
                <w:i/>
                <w:sz w:val="20"/>
                <w:szCs w:val="20"/>
              </w:rPr>
              <w:t>coldstore</w:t>
            </w:r>
            <w:proofErr w:type="spellEnd"/>
            <w:r w:rsidRPr="00556F96">
              <w:rPr>
                <w:rFonts w:ascii="Arial" w:hAnsi="Arial" w:cs="Arial"/>
                <w:i/>
                <w:sz w:val="20"/>
                <w:szCs w:val="20"/>
              </w:rPr>
              <w:t xml:space="preserve">. All results are shown in the internationally accepted form of kilograms of carbon dioxide equivalent per unit. In the case of citrus it is expressed as kilograms of carbon dioxide equivalent per kilogram of fruit (kgCO2e/kg).1. In addition to the carbon emission results, consumption benchmark data was gathered and </w:t>
            </w:r>
            <w:proofErr w:type="spellStart"/>
            <w:r w:rsidRPr="00556F96">
              <w:rPr>
                <w:rFonts w:ascii="Arial" w:hAnsi="Arial" w:cs="Arial"/>
                <w:i/>
                <w:sz w:val="20"/>
                <w:szCs w:val="20"/>
              </w:rPr>
              <w:t>analyzed</w:t>
            </w:r>
            <w:proofErr w:type="spellEnd"/>
            <w:r w:rsidRPr="00556F96">
              <w:rPr>
                <w:rFonts w:ascii="Arial" w:hAnsi="Arial" w:cs="Arial"/>
                <w:i/>
                <w:sz w:val="20"/>
                <w:szCs w:val="20"/>
              </w:rPr>
              <w:t xml:space="preserve"> for certain key indictors to add context to the regional and individual variances.</w:t>
            </w:r>
          </w:p>
          <w:p w14:paraId="2B9E5418"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 xml:space="preserve">The data range now covers the required minimum three-year period, and therefore reflects </w:t>
            </w:r>
            <w:r w:rsidR="009821AA">
              <w:rPr>
                <w:rFonts w:ascii="Arial" w:hAnsi="Arial" w:cs="Arial"/>
                <w:i/>
                <w:sz w:val="20"/>
                <w:szCs w:val="20"/>
              </w:rPr>
              <w:t>seasonal variances. H</w:t>
            </w:r>
            <w:r w:rsidRPr="00556F96">
              <w:rPr>
                <w:rFonts w:ascii="Arial" w:hAnsi="Arial" w:cs="Arial"/>
                <w:i/>
                <w:sz w:val="20"/>
                <w:szCs w:val="20"/>
              </w:rPr>
              <w:t>owever, the sample is not yet representative of the industry at large.</w:t>
            </w:r>
            <w:r w:rsidR="009821AA">
              <w:rPr>
                <w:rFonts w:ascii="Arial" w:hAnsi="Arial" w:cs="Arial"/>
                <w:i/>
                <w:sz w:val="20"/>
                <w:szCs w:val="20"/>
              </w:rPr>
              <w:t xml:space="preserve"> </w:t>
            </w:r>
            <w:r w:rsidRPr="00556F96">
              <w:rPr>
                <w:rFonts w:ascii="Arial" w:hAnsi="Arial" w:cs="Arial"/>
                <w:i/>
                <w:sz w:val="20"/>
                <w:szCs w:val="20"/>
              </w:rPr>
              <w:t>The figures should therefore be viewed as an indicative benchmark rather than a fully representative industry benchmark.</w:t>
            </w:r>
            <w:r w:rsidR="009821AA">
              <w:rPr>
                <w:rFonts w:ascii="Arial" w:hAnsi="Arial" w:cs="Arial"/>
                <w:i/>
                <w:sz w:val="20"/>
                <w:szCs w:val="20"/>
              </w:rPr>
              <w:t xml:space="preserve"> </w:t>
            </w:r>
            <w:r w:rsidRPr="00556F96">
              <w:rPr>
                <w:rFonts w:ascii="Arial" w:hAnsi="Arial" w:cs="Arial"/>
                <w:i/>
                <w:sz w:val="20"/>
                <w:szCs w:val="20"/>
              </w:rPr>
              <w:t>The key findings are summarized below.</w:t>
            </w:r>
          </w:p>
          <w:p w14:paraId="740CF32F" w14:textId="77777777" w:rsidR="00556F96" w:rsidRPr="00556F96" w:rsidRDefault="00556F96" w:rsidP="009821AA">
            <w:pPr>
              <w:pStyle w:val="ListParagraph"/>
              <w:numPr>
                <w:ilvl w:val="0"/>
                <w:numId w:val="9"/>
              </w:numPr>
              <w:autoSpaceDE w:val="0"/>
              <w:autoSpaceDN w:val="0"/>
              <w:adjustRightInd w:val="0"/>
              <w:ind w:left="275" w:hanging="270"/>
              <w:rPr>
                <w:rFonts w:ascii="Arial" w:hAnsi="Arial" w:cs="Arial"/>
                <w:i/>
                <w:sz w:val="20"/>
                <w:szCs w:val="20"/>
              </w:rPr>
            </w:pPr>
            <w:r w:rsidRPr="00556F96">
              <w:rPr>
                <w:rFonts w:ascii="Arial" w:hAnsi="Arial" w:cs="Arial"/>
                <w:i/>
                <w:sz w:val="20"/>
                <w:szCs w:val="20"/>
              </w:rPr>
              <w:t>At farm level the kg CO2e per kg Citrus Soft is significantly higher than Citrus Hard and other sections of the supply chain due to the tonnage/input ratios.</w:t>
            </w:r>
          </w:p>
          <w:p w14:paraId="2FDA4371"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Carbon emissions intensity at farm level is driven by electricity consumption driven largely by the irrigation intensity of the crop and the pumping “head” of the farm, followed by nitrogen based synthetic fertilizer usage and diesel consumption.</w:t>
            </w:r>
          </w:p>
          <w:p w14:paraId="635A1925"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Carbon emissions intensity at packhouse level is driven by the packaging material used (particularly virgin cardboard packaging), followed by electricity usage of onsite machinery.</w:t>
            </w:r>
          </w:p>
          <w:p w14:paraId="12838B24"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Carbon emiss</w:t>
            </w:r>
            <w:r w:rsidR="009821AA">
              <w:rPr>
                <w:rFonts w:ascii="Arial" w:hAnsi="Arial" w:cs="Arial"/>
                <w:i/>
                <w:sz w:val="20"/>
                <w:szCs w:val="20"/>
              </w:rPr>
              <w:t>i</w:t>
            </w:r>
            <w:r w:rsidRPr="00556F96">
              <w:rPr>
                <w:rFonts w:ascii="Arial" w:hAnsi="Arial" w:cs="Arial"/>
                <w:i/>
                <w:sz w:val="20"/>
                <w:szCs w:val="20"/>
              </w:rPr>
              <w:t>ons intensity at cold</w:t>
            </w:r>
            <w:r w:rsidR="009821AA">
              <w:rPr>
                <w:rFonts w:ascii="Arial" w:hAnsi="Arial" w:cs="Arial"/>
                <w:i/>
                <w:sz w:val="20"/>
                <w:szCs w:val="20"/>
              </w:rPr>
              <w:t xml:space="preserve"> </w:t>
            </w:r>
            <w:r w:rsidRPr="00556F96">
              <w:rPr>
                <w:rFonts w:ascii="Arial" w:hAnsi="Arial" w:cs="Arial"/>
                <w:i/>
                <w:sz w:val="20"/>
                <w:szCs w:val="20"/>
              </w:rPr>
              <w:t>store level is a function of the amount of time spent in storage; the longer the storage time the greater the electricity consumption required to maintain the required cooling.</w:t>
            </w:r>
          </w:p>
          <w:p w14:paraId="5B7DB0BA" w14:textId="77777777" w:rsidR="00556F96" w:rsidRPr="00556F96" w:rsidRDefault="00556F96" w:rsidP="009821AA">
            <w:pPr>
              <w:pStyle w:val="ListParagraph"/>
              <w:numPr>
                <w:ilvl w:val="0"/>
                <w:numId w:val="9"/>
              </w:numPr>
              <w:autoSpaceDE w:val="0"/>
              <w:autoSpaceDN w:val="0"/>
              <w:adjustRightInd w:val="0"/>
              <w:ind w:left="275" w:hanging="270"/>
              <w:rPr>
                <w:rFonts w:ascii="Arial" w:hAnsi="Arial" w:cs="Arial"/>
                <w:i/>
                <w:sz w:val="20"/>
                <w:szCs w:val="20"/>
              </w:rPr>
            </w:pPr>
            <w:r w:rsidRPr="00556F96">
              <w:rPr>
                <w:rFonts w:ascii="Arial" w:hAnsi="Arial" w:cs="Arial"/>
                <w:i/>
                <w:sz w:val="20"/>
                <w:szCs w:val="20"/>
              </w:rPr>
              <w:t>The consumption benchmarks included in the report show more detail on the regional differences based on these main carbon emissions intensive inputs and are intended to allow an improved understanding of the carbon emissions of a particular entity and the underlying reasons for a result that lie above or below the CCC sample group average.</w:t>
            </w:r>
          </w:p>
          <w:p w14:paraId="14ECD669" w14:textId="6D765C76" w:rsidR="00953EBD" w:rsidRPr="00953EBD" w:rsidRDefault="00953EBD" w:rsidP="00953EBD">
            <w:pPr>
              <w:spacing w:after="0" w:line="240" w:lineRule="auto"/>
              <w:jc w:val="both"/>
              <w:rPr>
                <w:rFonts w:ascii="Arial" w:hAnsi="Arial" w:cs="Arial"/>
                <w:noProof/>
                <w:sz w:val="20"/>
                <w:szCs w:val="20"/>
                <w:lang w:val="af-ZA"/>
              </w:rPr>
            </w:pPr>
            <w:r w:rsidRPr="00953EBD">
              <w:rPr>
                <w:rFonts w:ascii="Arial" w:hAnsi="Arial" w:cs="Arial"/>
                <w:noProof/>
                <w:sz w:val="20"/>
                <w:szCs w:val="20"/>
                <w:lang w:val="af-ZA"/>
              </w:rPr>
              <w:t xml:space="preserve">Vir die sitrusbedryf </w:t>
            </w:r>
            <w:r>
              <w:rPr>
                <w:rFonts w:ascii="Arial" w:hAnsi="Arial" w:cs="Arial"/>
                <w:noProof/>
                <w:sz w:val="20"/>
                <w:szCs w:val="20"/>
                <w:lang w:val="af-ZA"/>
              </w:rPr>
              <w:t xml:space="preserve">is </w:t>
            </w:r>
            <w:r w:rsidRPr="00953EBD">
              <w:rPr>
                <w:rFonts w:ascii="Arial" w:hAnsi="Arial" w:cs="Arial"/>
                <w:noProof/>
                <w:sz w:val="20"/>
                <w:szCs w:val="20"/>
                <w:lang w:val="af-ZA"/>
              </w:rPr>
              <w:t>101 plase, 30 pakhuise en 5 koelkamers in die oefening ingesluit. Produsente word daaraan herinner dat (op die oomblik) dit 'n gratis diens is; enige produsent kan hul data (</w:t>
            </w:r>
            <w:hyperlink r:id="rId9" w:history="1">
              <w:r w:rsidRPr="00953EBD">
                <w:rPr>
                  <w:rStyle w:val="Hyperlink"/>
                  <w:rFonts w:ascii="Arial" w:hAnsi="Arial" w:cs="Arial"/>
                  <w:noProof/>
                  <w:sz w:val="20"/>
                  <w:szCs w:val="20"/>
                  <w:lang w:val="af-ZA"/>
                </w:rPr>
                <w:t>www.climatefruitandwine.co.za</w:t>
              </w:r>
            </w:hyperlink>
            <w:r w:rsidRPr="00953EBD">
              <w:rPr>
                <w:rFonts w:ascii="Arial" w:hAnsi="Arial" w:cs="Arial"/>
                <w:noProof/>
                <w:sz w:val="20"/>
                <w:szCs w:val="20"/>
                <w:lang w:val="af-ZA"/>
              </w:rPr>
              <w:t>) invoeg en inligting ontvang oor hul verwagte koolstofvrystellings per boerdery-aktiwiteit. Dit is baie handig as 'n manier om gebiede te identifiseer om insetkoste af te bring. Later in die jaar gaan die CCC-span “benchmarking” vergaderings regoor die sitrus produksie areas hou met die doel om meer plase by die oefening in te sluit en terugvoering oor bevindinge tot op datum te verskaf. Produsente wat hulself van die res wil onderskei, of wil leer hoe hulle op hul koolstofvoetspoor kan verbeter</w:t>
            </w:r>
            <w:r>
              <w:rPr>
                <w:rFonts w:ascii="Arial" w:hAnsi="Arial" w:cs="Arial"/>
                <w:noProof/>
                <w:sz w:val="20"/>
                <w:szCs w:val="20"/>
                <w:lang w:val="af-ZA"/>
              </w:rPr>
              <w:t>,</w:t>
            </w:r>
            <w:r w:rsidRPr="00953EBD">
              <w:rPr>
                <w:rFonts w:ascii="Arial" w:hAnsi="Arial" w:cs="Arial"/>
                <w:noProof/>
                <w:sz w:val="20"/>
                <w:szCs w:val="20"/>
                <w:lang w:val="af-ZA"/>
              </w:rPr>
              <w:t xml:space="preserve"> word aangemoedig om Anel Blignaut </w:t>
            </w:r>
            <w:hyperlink r:id="rId10" w:history="1">
              <w:r w:rsidRPr="00953EBD">
                <w:rPr>
                  <w:rStyle w:val="Hyperlink"/>
                  <w:rFonts w:ascii="Arial" w:hAnsi="Arial" w:cs="Arial"/>
                  <w:noProof/>
                  <w:sz w:val="20"/>
                  <w:szCs w:val="20"/>
                  <w:lang w:val="af-ZA"/>
                </w:rPr>
                <w:t>anel@bluenorth.co.za</w:t>
              </w:r>
            </w:hyperlink>
            <w:r w:rsidRPr="00953EBD">
              <w:rPr>
                <w:rFonts w:ascii="Arial" w:hAnsi="Arial" w:cs="Arial"/>
                <w:noProof/>
                <w:sz w:val="20"/>
                <w:szCs w:val="20"/>
                <w:lang w:val="af-ZA"/>
              </w:rPr>
              <w:t xml:space="preserve"> of Paul Hardman </w:t>
            </w:r>
            <w:hyperlink r:id="rId11" w:history="1">
              <w:r w:rsidRPr="00953EBD">
                <w:rPr>
                  <w:rStyle w:val="Hyperlink"/>
                  <w:rFonts w:ascii="Arial" w:hAnsi="Arial" w:cs="Arial"/>
                  <w:noProof/>
                  <w:sz w:val="20"/>
                  <w:szCs w:val="20"/>
                  <w:lang w:val="af-ZA"/>
                </w:rPr>
                <w:t>ph@cga.co.za</w:t>
              </w:r>
            </w:hyperlink>
            <w:r w:rsidRPr="00953EBD">
              <w:rPr>
                <w:rFonts w:ascii="Arial" w:hAnsi="Arial" w:cs="Arial"/>
                <w:noProof/>
                <w:sz w:val="20"/>
                <w:szCs w:val="20"/>
                <w:lang w:val="af-ZA"/>
              </w:rPr>
              <w:t xml:space="preserve"> te kontak.</w:t>
            </w:r>
          </w:p>
          <w:p w14:paraId="15B4B78F" w14:textId="0D83E850" w:rsidR="00D61B63" w:rsidRDefault="00953EBD" w:rsidP="00461A43">
            <w:pPr>
              <w:autoSpaceDE w:val="0"/>
              <w:autoSpaceDN w:val="0"/>
              <w:adjustRightInd w:val="0"/>
              <w:spacing w:after="0"/>
              <w:rPr>
                <w:rFonts w:ascii="Arial" w:hAnsi="Arial" w:cs="Arial"/>
                <w:bCs/>
                <w:color w:val="C00000"/>
              </w:rPr>
            </w:pPr>
            <w:r>
              <w:rPr>
                <w:rFonts w:ascii="Arial" w:hAnsi="Arial" w:cs="Arial"/>
                <w:b/>
                <w:bCs/>
                <w:color w:val="C00000"/>
                <w:u w:val="single"/>
              </w:rPr>
              <w:t>GEPAK EN VERSKEEP</w:t>
            </w:r>
            <w:r w:rsidR="00760E7D" w:rsidRPr="00225B4A">
              <w:rPr>
                <w:rFonts w:ascii="Arial" w:hAnsi="Arial" w:cs="Arial"/>
                <w:bCs/>
                <w:color w:val="C00000"/>
              </w:rPr>
              <w:t xml:space="preserve"> </w:t>
            </w:r>
          </w:p>
          <w:p w14:paraId="22C7D8EC" w14:textId="2F72EC0D" w:rsidR="00953EBD" w:rsidRDefault="00953EBD" w:rsidP="00953EBD">
            <w:pPr>
              <w:spacing w:line="240" w:lineRule="auto"/>
              <w:jc w:val="both"/>
              <w:rPr>
                <w:rFonts w:ascii="Arial" w:hAnsi="Arial" w:cs="Arial"/>
                <w:noProof/>
                <w:sz w:val="20"/>
                <w:szCs w:val="20"/>
                <w:lang w:val="af-ZA"/>
              </w:rPr>
            </w:pPr>
            <w:r w:rsidRPr="00953EBD">
              <w:rPr>
                <w:rFonts w:ascii="Arial" w:hAnsi="Arial" w:cs="Arial"/>
                <w:noProof/>
                <w:sz w:val="20"/>
                <w:szCs w:val="20"/>
                <w:lang w:val="af-ZA"/>
              </w:rPr>
              <w:t>Die S</w:t>
            </w:r>
            <w:r w:rsidRPr="00953EBD">
              <w:rPr>
                <w:rFonts w:ascii="Arial" w:hAnsi="Arial" w:cs="Arial"/>
                <w:noProof/>
                <w:sz w:val="20"/>
                <w:szCs w:val="20"/>
                <w:lang w:val="af-ZA"/>
              </w:rPr>
              <w:t>agte sitrus fokusgroep het op Dinsdag vergader en hul voorspelling met 300 000 kartonne opwaarts aangepas; die Wes-Kaap streek het hul nawel voorspelling verminder. Die helfte van die  sitrusvolumes wat voorspel is, is nou gepak - 9</w:t>
            </w:r>
            <w:r w:rsidRPr="00953EBD">
              <w:rPr>
                <w:rFonts w:ascii="Arial" w:hAnsi="Arial" w:cs="Arial"/>
                <w:noProof/>
                <w:sz w:val="20"/>
                <w:szCs w:val="20"/>
                <w:lang w:val="af-ZA"/>
              </w:rPr>
              <w:t>0</w:t>
            </w:r>
            <w:r w:rsidRPr="00953EBD">
              <w:rPr>
                <w:rFonts w:ascii="Arial" w:hAnsi="Arial" w:cs="Arial"/>
                <w:noProof/>
                <w:sz w:val="20"/>
                <w:szCs w:val="20"/>
                <w:lang w:val="af-ZA"/>
              </w:rPr>
              <w:t>% van pomelo’s, 58% van sagte sitrus, 79% van suurlemoene, 66% van nawels en slegs 1</w:t>
            </w:r>
            <w:r w:rsidRPr="00953EBD">
              <w:rPr>
                <w:rFonts w:ascii="Arial" w:hAnsi="Arial" w:cs="Arial"/>
                <w:noProof/>
                <w:sz w:val="20"/>
                <w:szCs w:val="20"/>
                <w:lang w:val="af-ZA"/>
              </w:rPr>
              <w:t>5</w:t>
            </w:r>
            <w:r w:rsidRPr="00953EBD">
              <w:rPr>
                <w:rFonts w:ascii="Arial" w:hAnsi="Arial" w:cs="Arial"/>
                <w:noProof/>
                <w:sz w:val="20"/>
                <w:szCs w:val="20"/>
                <w:lang w:val="af-ZA"/>
              </w:rPr>
              <w:t>% van die Valencias.</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6"/>
              <w:gridCol w:w="767"/>
              <w:gridCol w:w="767"/>
              <w:gridCol w:w="777"/>
              <w:gridCol w:w="977"/>
              <w:gridCol w:w="1017"/>
              <w:gridCol w:w="1879"/>
              <w:gridCol w:w="1207"/>
              <w:gridCol w:w="1281"/>
            </w:tblGrid>
            <w:tr w:rsidR="00953EBD" w:rsidRPr="00953EBD" w14:paraId="4346F3DD" w14:textId="77777777" w:rsidTr="00953EBD">
              <w:trPr>
                <w:trHeight w:val="401"/>
              </w:trPr>
              <w:tc>
                <w:tcPr>
                  <w:tcW w:w="2026" w:type="dxa"/>
                  <w:tcBorders>
                    <w:top w:val="single" w:sz="4" w:space="0" w:color="auto"/>
                    <w:left w:val="single" w:sz="4" w:space="0" w:color="auto"/>
                  </w:tcBorders>
                </w:tcPr>
                <w:p w14:paraId="07CF231C" w14:textId="52E38F5B" w:rsidR="00284F63" w:rsidRPr="00953EBD" w:rsidRDefault="00284F63" w:rsidP="00284F63">
                  <w:pPr>
                    <w:spacing w:after="0" w:line="240" w:lineRule="auto"/>
                    <w:ind w:left="337" w:hanging="337"/>
                    <w:rPr>
                      <w:rFonts w:ascii="Arial" w:hAnsi="Arial" w:cs="Arial"/>
                      <w:noProof/>
                      <w:sz w:val="18"/>
                      <w:szCs w:val="18"/>
                      <w:lang w:val="af-ZA"/>
                    </w:rPr>
                  </w:pPr>
                  <w:bookmarkStart w:id="0" w:name="OLE_LINK1"/>
                  <w:bookmarkStart w:id="1" w:name="OLE_LINK2"/>
                  <w:r w:rsidRPr="00953EBD">
                    <w:rPr>
                      <w:rFonts w:ascii="Arial" w:hAnsi="Arial" w:cs="Arial"/>
                      <w:noProof/>
                      <w:sz w:val="18"/>
                      <w:szCs w:val="18"/>
                      <w:lang w:val="af-ZA"/>
                    </w:rPr>
                    <w:t>To</w:t>
                  </w:r>
                  <w:r w:rsidR="00953EBD" w:rsidRPr="00953EBD">
                    <w:rPr>
                      <w:rFonts w:ascii="Arial" w:hAnsi="Arial" w:cs="Arial"/>
                      <w:noProof/>
                      <w:sz w:val="18"/>
                      <w:szCs w:val="18"/>
                      <w:lang w:val="af-ZA"/>
                    </w:rPr>
                    <w:t>t</w:t>
                  </w:r>
                  <w:r w:rsidRPr="00953EBD">
                    <w:rPr>
                      <w:rFonts w:ascii="Arial" w:hAnsi="Arial" w:cs="Arial"/>
                      <w:noProof/>
                      <w:sz w:val="18"/>
                      <w:szCs w:val="18"/>
                      <w:lang w:val="af-ZA"/>
                    </w:rPr>
                    <w:t xml:space="preserve"> E</w:t>
                  </w:r>
                  <w:r w:rsidR="00953EBD" w:rsidRPr="00953EBD">
                    <w:rPr>
                      <w:rFonts w:ascii="Arial" w:hAnsi="Arial" w:cs="Arial"/>
                      <w:noProof/>
                      <w:sz w:val="18"/>
                      <w:szCs w:val="18"/>
                      <w:lang w:val="af-ZA"/>
                    </w:rPr>
                    <w:t>i</w:t>
                  </w:r>
                  <w:r w:rsidRPr="00953EBD">
                    <w:rPr>
                      <w:rFonts w:ascii="Arial" w:hAnsi="Arial" w:cs="Arial"/>
                      <w:noProof/>
                      <w:sz w:val="18"/>
                      <w:szCs w:val="18"/>
                      <w:lang w:val="af-ZA"/>
                    </w:rPr>
                    <w:t>nd</w:t>
                  </w:r>
                  <w:r w:rsidR="00953EBD" w:rsidRPr="00953EBD">
                    <w:rPr>
                      <w:rFonts w:ascii="Arial" w:hAnsi="Arial" w:cs="Arial"/>
                      <w:noProof/>
                      <w:sz w:val="18"/>
                      <w:szCs w:val="18"/>
                      <w:lang w:val="af-ZA"/>
                    </w:rPr>
                    <w:t>e</w:t>
                  </w:r>
                  <w:r w:rsidRPr="00953EBD">
                    <w:rPr>
                      <w:rFonts w:ascii="Arial" w:hAnsi="Arial" w:cs="Arial"/>
                      <w:noProof/>
                      <w:sz w:val="18"/>
                      <w:szCs w:val="18"/>
                      <w:lang w:val="af-ZA"/>
                    </w:rPr>
                    <w:t xml:space="preserve"> Week </w:t>
                  </w:r>
                  <w:r w:rsidR="007F6FDB" w:rsidRPr="00953EBD">
                    <w:rPr>
                      <w:rFonts w:ascii="Arial" w:hAnsi="Arial" w:cs="Arial"/>
                      <w:noProof/>
                      <w:sz w:val="18"/>
                      <w:szCs w:val="18"/>
                      <w:lang w:val="af-ZA"/>
                    </w:rPr>
                    <w:t>26</w:t>
                  </w:r>
                </w:p>
                <w:p w14:paraId="30828BCA" w14:textId="110AB375" w:rsidR="00284F63" w:rsidRPr="00953EBD" w:rsidRDefault="00284F63" w:rsidP="00953EBD">
                  <w:pPr>
                    <w:spacing w:after="0" w:line="240" w:lineRule="auto"/>
                    <w:rPr>
                      <w:rFonts w:ascii="Arial" w:hAnsi="Arial" w:cs="Arial"/>
                      <w:noProof/>
                      <w:sz w:val="18"/>
                      <w:szCs w:val="18"/>
                      <w:lang w:val="af-ZA"/>
                    </w:rPr>
                  </w:pPr>
                  <w:r w:rsidRPr="00953EBD">
                    <w:rPr>
                      <w:rFonts w:ascii="Arial" w:hAnsi="Arial" w:cs="Arial"/>
                      <w:noProof/>
                      <w:sz w:val="18"/>
                      <w:szCs w:val="18"/>
                      <w:lang w:val="af-ZA"/>
                    </w:rPr>
                    <w:t>M</w:t>
                  </w:r>
                  <w:r w:rsidR="00953EBD" w:rsidRPr="00953EBD">
                    <w:rPr>
                      <w:rFonts w:ascii="Arial" w:hAnsi="Arial" w:cs="Arial"/>
                      <w:noProof/>
                      <w:sz w:val="18"/>
                      <w:szCs w:val="18"/>
                      <w:lang w:val="af-ZA"/>
                    </w:rPr>
                    <w:t>iljoen 15 Kg Kartonne</w:t>
                  </w:r>
                </w:p>
              </w:tc>
              <w:tc>
                <w:tcPr>
                  <w:tcW w:w="0" w:type="auto"/>
                  <w:tcBorders>
                    <w:top w:val="single" w:sz="4" w:space="0" w:color="auto"/>
                  </w:tcBorders>
                  <w:shd w:val="clear" w:color="auto" w:fill="CCCCCC"/>
                </w:tcPr>
                <w:p w14:paraId="1B399B14" w14:textId="0BE63024" w:rsidR="00284F63" w:rsidRPr="00953EBD" w:rsidRDefault="00953EBD" w:rsidP="00284F63">
                  <w:pPr>
                    <w:spacing w:after="0" w:line="240" w:lineRule="auto"/>
                    <w:jc w:val="right"/>
                    <w:rPr>
                      <w:rFonts w:ascii="Arial" w:hAnsi="Arial" w:cs="Arial"/>
                      <w:noProof/>
                      <w:sz w:val="18"/>
                      <w:szCs w:val="18"/>
                      <w:lang w:val="af-ZA"/>
                    </w:rPr>
                  </w:pPr>
                  <w:r w:rsidRPr="00953EBD">
                    <w:rPr>
                      <w:rFonts w:ascii="Arial" w:hAnsi="Arial" w:cs="Arial"/>
                      <w:noProof/>
                      <w:sz w:val="18"/>
                      <w:szCs w:val="18"/>
                      <w:lang w:val="af-ZA"/>
                    </w:rPr>
                    <w:t>Gepak</w:t>
                  </w:r>
                  <w:r w:rsidR="00284F63" w:rsidRPr="00953EBD">
                    <w:rPr>
                      <w:rFonts w:ascii="Arial" w:hAnsi="Arial" w:cs="Arial"/>
                      <w:noProof/>
                      <w:sz w:val="18"/>
                      <w:szCs w:val="18"/>
                      <w:lang w:val="af-ZA"/>
                    </w:rPr>
                    <w:t xml:space="preserve"> </w:t>
                  </w:r>
                </w:p>
              </w:tc>
              <w:tc>
                <w:tcPr>
                  <w:tcW w:w="0" w:type="auto"/>
                  <w:tcBorders>
                    <w:top w:val="single" w:sz="4" w:space="0" w:color="auto"/>
                    <w:right w:val="double" w:sz="4" w:space="0" w:color="auto"/>
                  </w:tcBorders>
                  <w:shd w:val="clear" w:color="auto" w:fill="CCCCCC"/>
                </w:tcPr>
                <w:p w14:paraId="0BFF07D0" w14:textId="3CE83F7D" w:rsidR="00284F63" w:rsidRPr="00953EBD" w:rsidRDefault="00953EBD" w:rsidP="00284F63">
                  <w:pPr>
                    <w:spacing w:after="0" w:line="240" w:lineRule="auto"/>
                    <w:jc w:val="right"/>
                    <w:rPr>
                      <w:rFonts w:ascii="Arial" w:hAnsi="Arial" w:cs="Arial"/>
                      <w:noProof/>
                      <w:sz w:val="18"/>
                      <w:szCs w:val="18"/>
                      <w:lang w:val="af-ZA"/>
                    </w:rPr>
                  </w:pPr>
                  <w:r w:rsidRPr="00953EBD">
                    <w:rPr>
                      <w:rFonts w:ascii="Arial" w:hAnsi="Arial" w:cs="Arial"/>
                      <w:noProof/>
                      <w:sz w:val="18"/>
                      <w:szCs w:val="18"/>
                      <w:lang w:val="af-ZA"/>
                    </w:rPr>
                    <w:t>Gepak</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1DB7D38" w14:textId="10311A4C" w:rsidR="00284F63" w:rsidRPr="00953EBD" w:rsidRDefault="00953EBD" w:rsidP="00284F63">
                  <w:pPr>
                    <w:spacing w:after="0" w:line="240" w:lineRule="auto"/>
                    <w:jc w:val="right"/>
                    <w:rPr>
                      <w:rFonts w:ascii="Arial" w:hAnsi="Arial" w:cs="Arial"/>
                      <w:b/>
                      <w:noProof/>
                      <w:sz w:val="18"/>
                      <w:szCs w:val="18"/>
                      <w:lang w:val="af-ZA"/>
                    </w:rPr>
                  </w:pPr>
                  <w:r w:rsidRPr="00953EBD">
                    <w:rPr>
                      <w:rFonts w:ascii="Arial" w:hAnsi="Arial" w:cs="Arial"/>
                      <w:b/>
                      <w:noProof/>
                      <w:sz w:val="18"/>
                      <w:szCs w:val="18"/>
                      <w:lang w:val="af-ZA"/>
                    </w:rPr>
                    <w:t>Gepak</w:t>
                  </w:r>
                </w:p>
              </w:tc>
              <w:tc>
                <w:tcPr>
                  <w:tcW w:w="0" w:type="auto"/>
                  <w:tcBorders>
                    <w:top w:val="single" w:sz="4" w:space="0" w:color="auto"/>
                    <w:left w:val="double" w:sz="4" w:space="0" w:color="auto"/>
                    <w:right w:val="double" w:sz="4" w:space="0" w:color="auto"/>
                  </w:tcBorders>
                  <w:shd w:val="clear" w:color="auto" w:fill="E6E6E6"/>
                </w:tcPr>
                <w:p w14:paraId="6C5FB232" w14:textId="410B7606" w:rsidR="00284F63" w:rsidRPr="00953EBD" w:rsidRDefault="00953EBD" w:rsidP="00284F63">
                  <w:pPr>
                    <w:spacing w:after="0" w:line="240" w:lineRule="auto"/>
                    <w:jc w:val="right"/>
                    <w:rPr>
                      <w:rFonts w:ascii="Arial" w:hAnsi="Arial" w:cs="Arial"/>
                      <w:noProof/>
                      <w:sz w:val="18"/>
                      <w:szCs w:val="18"/>
                      <w:lang w:val="af-ZA"/>
                    </w:rPr>
                  </w:pPr>
                  <w:r w:rsidRPr="00953EBD">
                    <w:rPr>
                      <w:rFonts w:ascii="Arial" w:hAnsi="Arial" w:cs="Arial"/>
                      <w:noProof/>
                      <w:sz w:val="18"/>
                      <w:szCs w:val="18"/>
                      <w:lang w:val="af-ZA"/>
                    </w:rPr>
                    <w:t>Verskeep</w:t>
                  </w:r>
                </w:p>
              </w:tc>
              <w:tc>
                <w:tcPr>
                  <w:tcW w:w="0" w:type="auto"/>
                  <w:tcBorders>
                    <w:top w:val="single" w:sz="4" w:space="0" w:color="auto"/>
                    <w:left w:val="double" w:sz="4" w:space="0" w:color="auto"/>
                    <w:right w:val="double" w:sz="4" w:space="0" w:color="auto"/>
                  </w:tcBorders>
                  <w:shd w:val="clear" w:color="auto" w:fill="E6E6E6"/>
                </w:tcPr>
                <w:p w14:paraId="2E4414BD" w14:textId="78AACFDA" w:rsidR="00284F63" w:rsidRPr="00953EBD" w:rsidRDefault="00953EBD" w:rsidP="00284F63">
                  <w:pPr>
                    <w:spacing w:after="0" w:line="240" w:lineRule="auto"/>
                    <w:jc w:val="right"/>
                    <w:rPr>
                      <w:rFonts w:ascii="Arial" w:hAnsi="Arial" w:cs="Arial"/>
                      <w:b/>
                      <w:noProof/>
                      <w:sz w:val="18"/>
                      <w:szCs w:val="18"/>
                      <w:lang w:val="af-ZA"/>
                    </w:rPr>
                  </w:pPr>
                  <w:r w:rsidRPr="00953EBD">
                    <w:rPr>
                      <w:rFonts w:ascii="Arial" w:hAnsi="Arial" w:cs="Arial"/>
                      <w:b/>
                      <w:noProof/>
                      <w:sz w:val="18"/>
                      <w:szCs w:val="18"/>
                      <w:lang w:val="af-ZA"/>
                    </w:rPr>
                    <w:t>Verskeep</w:t>
                  </w:r>
                </w:p>
              </w:tc>
              <w:tc>
                <w:tcPr>
                  <w:tcW w:w="0" w:type="auto"/>
                  <w:tcBorders>
                    <w:top w:val="single" w:sz="4" w:space="0" w:color="auto"/>
                    <w:left w:val="double" w:sz="4" w:space="0" w:color="auto"/>
                  </w:tcBorders>
                  <w:shd w:val="clear" w:color="auto" w:fill="E6E6E6"/>
                </w:tcPr>
                <w:p w14:paraId="04DC51C8" w14:textId="1FF46D20" w:rsidR="00284F63" w:rsidRPr="00953EBD" w:rsidRDefault="00953EB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Aanvanklike Skatting</w:t>
                  </w:r>
                </w:p>
              </w:tc>
              <w:tc>
                <w:tcPr>
                  <w:tcW w:w="0" w:type="auto"/>
                  <w:tcBorders>
                    <w:top w:val="single" w:sz="4" w:space="0" w:color="auto"/>
                  </w:tcBorders>
                  <w:shd w:val="clear" w:color="auto" w:fill="E6E6E6"/>
                </w:tcPr>
                <w:p w14:paraId="133A2533" w14:textId="0E68B8B7" w:rsidR="00284F63" w:rsidRPr="00953EBD" w:rsidRDefault="00953EB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Nuutste</w:t>
                  </w:r>
                </w:p>
                <w:p w14:paraId="38B1CA34" w14:textId="21017139" w:rsidR="00284F63" w:rsidRPr="00953EBD" w:rsidRDefault="00953EB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Voorspelling</w:t>
                  </w:r>
                </w:p>
              </w:tc>
              <w:tc>
                <w:tcPr>
                  <w:tcW w:w="0" w:type="auto"/>
                  <w:tcBorders>
                    <w:top w:val="single" w:sz="4" w:space="0" w:color="auto"/>
                    <w:right w:val="single" w:sz="4" w:space="0" w:color="auto"/>
                  </w:tcBorders>
                  <w:shd w:val="clear" w:color="auto" w:fill="E6E6E6"/>
                </w:tcPr>
                <w:p w14:paraId="17A6FAF8" w14:textId="64B57199"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Fin</w:t>
                  </w:r>
                  <w:r w:rsidR="00953EBD" w:rsidRPr="00953EBD">
                    <w:rPr>
                      <w:rFonts w:ascii="Arial" w:hAnsi="Arial" w:cs="Arial"/>
                      <w:noProof/>
                      <w:sz w:val="18"/>
                      <w:szCs w:val="18"/>
                      <w:lang w:val="af-ZA"/>
                    </w:rPr>
                    <w:t>a</w:t>
                  </w:r>
                  <w:r w:rsidRPr="00953EBD">
                    <w:rPr>
                      <w:rFonts w:ascii="Arial" w:hAnsi="Arial" w:cs="Arial"/>
                      <w:noProof/>
                      <w:sz w:val="18"/>
                      <w:szCs w:val="18"/>
                      <w:lang w:val="af-ZA"/>
                    </w:rPr>
                    <w:t xml:space="preserve">al </w:t>
                  </w:r>
                  <w:r w:rsidR="00953EBD" w:rsidRPr="00953EBD">
                    <w:rPr>
                      <w:rFonts w:ascii="Arial" w:hAnsi="Arial" w:cs="Arial"/>
                      <w:noProof/>
                      <w:sz w:val="18"/>
                      <w:szCs w:val="18"/>
                      <w:lang w:val="af-ZA"/>
                    </w:rPr>
                    <w:t>Gepak</w:t>
                  </w:r>
                </w:p>
                <w:p w14:paraId="7BF6B9E8" w14:textId="77777777" w:rsidR="00284F63" w:rsidRPr="00953EBD" w:rsidRDefault="00284F63" w:rsidP="00284F63">
                  <w:pPr>
                    <w:spacing w:after="0" w:line="240" w:lineRule="auto"/>
                    <w:jc w:val="center"/>
                    <w:rPr>
                      <w:rFonts w:ascii="Arial" w:hAnsi="Arial" w:cs="Arial"/>
                      <w:noProof/>
                      <w:sz w:val="18"/>
                      <w:szCs w:val="18"/>
                      <w:lang w:val="af-ZA"/>
                    </w:rPr>
                  </w:pPr>
                </w:p>
              </w:tc>
            </w:tr>
            <w:tr w:rsidR="00953EBD" w:rsidRPr="00953EBD" w14:paraId="1D253F3D" w14:textId="77777777" w:rsidTr="00953EBD">
              <w:trPr>
                <w:trHeight w:val="200"/>
              </w:trPr>
              <w:tc>
                <w:tcPr>
                  <w:tcW w:w="2026" w:type="dxa"/>
                  <w:tcBorders>
                    <w:left w:val="single" w:sz="4" w:space="0" w:color="auto"/>
                  </w:tcBorders>
                </w:tcPr>
                <w:p w14:paraId="1406456C" w14:textId="497CE653" w:rsidR="00284F63" w:rsidRPr="00953EBD" w:rsidRDefault="00953EBD" w:rsidP="00284F63">
                  <w:pPr>
                    <w:spacing w:after="0" w:line="240" w:lineRule="auto"/>
                    <w:rPr>
                      <w:rFonts w:ascii="Arial" w:hAnsi="Arial" w:cs="Arial"/>
                      <w:b/>
                      <w:noProof/>
                      <w:sz w:val="18"/>
                      <w:szCs w:val="18"/>
                      <w:lang w:val="af-ZA"/>
                    </w:rPr>
                  </w:pPr>
                  <w:r w:rsidRPr="00953EBD">
                    <w:rPr>
                      <w:rFonts w:ascii="Arial" w:hAnsi="Arial" w:cs="Arial"/>
                      <w:b/>
                      <w:noProof/>
                      <w:sz w:val="18"/>
                      <w:szCs w:val="18"/>
                      <w:lang w:val="af-ZA"/>
                    </w:rPr>
                    <w:t>Bronne</w:t>
                  </w:r>
                  <w:r w:rsidR="00D32304" w:rsidRPr="00953EBD">
                    <w:rPr>
                      <w:rFonts w:ascii="Arial" w:hAnsi="Arial" w:cs="Arial"/>
                      <w:b/>
                      <w:noProof/>
                      <w:sz w:val="18"/>
                      <w:szCs w:val="18"/>
                      <w:lang w:val="af-ZA"/>
                    </w:rPr>
                    <w:t>: PPECB/AGRIHUB</w:t>
                  </w:r>
                </w:p>
              </w:tc>
              <w:tc>
                <w:tcPr>
                  <w:tcW w:w="0" w:type="auto"/>
                  <w:shd w:val="clear" w:color="auto" w:fill="CCCCCC"/>
                </w:tcPr>
                <w:p w14:paraId="4FA1F56F"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2015</w:t>
                  </w:r>
                </w:p>
              </w:tc>
              <w:tc>
                <w:tcPr>
                  <w:tcW w:w="0" w:type="auto"/>
                  <w:tcBorders>
                    <w:right w:val="double" w:sz="4" w:space="0" w:color="auto"/>
                  </w:tcBorders>
                  <w:shd w:val="clear" w:color="auto" w:fill="CCCCCC"/>
                </w:tcPr>
                <w:p w14:paraId="13517BD1"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953EBD" w:rsidRDefault="00284F63"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2017</w:t>
                  </w:r>
                </w:p>
              </w:tc>
              <w:tc>
                <w:tcPr>
                  <w:tcW w:w="0" w:type="auto"/>
                  <w:tcBorders>
                    <w:left w:val="double" w:sz="4" w:space="0" w:color="auto"/>
                    <w:right w:val="double" w:sz="4" w:space="0" w:color="auto"/>
                  </w:tcBorders>
                  <w:shd w:val="clear" w:color="auto" w:fill="E6E6E6"/>
                </w:tcPr>
                <w:p w14:paraId="1D9A62D2"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2016</w:t>
                  </w:r>
                </w:p>
              </w:tc>
              <w:tc>
                <w:tcPr>
                  <w:tcW w:w="0" w:type="auto"/>
                  <w:tcBorders>
                    <w:left w:val="double" w:sz="4" w:space="0" w:color="auto"/>
                    <w:right w:val="double" w:sz="4" w:space="0" w:color="auto"/>
                  </w:tcBorders>
                  <w:shd w:val="clear" w:color="auto" w:fill="E6E6E6"/>
                </w:tcPr>
                <w:p w14:paraId="46CDD9C5" w14:textId="77777777" w:rsidR="00284F63" w:rsidRPr="00953EBD" w:rsidRDefault="00284F63"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2017</w:t>
                  </w:r>
                </w:p>
              </w:tc>
              <w:tc>
                <w:tcPr>
                  <w:tcW w:w="0" w:type="auto"/>
                  <w:tcBorders>
                    <w:left w:val="double" w:sz="4" w:space="0" w:color="auto"/>
                  </w:tcBorders>
                  <w:shd w:val="clear" w:color="auto" w:fill="E6E6E6"/>
                </w:tcPr>
                <w:p w14:paraId="62283F58"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2017</w:t>
                  </w:r>
                </w:p>
              </w:tc>
              <w:tc>
                <w:tcPr>
                  <w:tcW w:w="0" w:type="auto"/>
                  <w:shd w:val="clear" w:color="auto" w:fill="E6E6E6"/>
                </w:tcPr>
                <w:p w14:paraId="3D12F892"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2017</w:t>
                  </w:r>
                </w:p>
              </w:tc>
              <w:tc>
                <w:tcPr>
                  <w:tcW w:w="0" w:type="auto"/>
                  <w:tcBorders>
                    <w:right w:val="single" w:sz="4" w:space="0" w:color="auto"/>
                  </w:tcBorders>
                  <w:shd w:val="clear" w:color="auto" w:fill="E6E6E6"/>
                </w:tcPr>
                <w:p w14:paraId="1BD6DE92"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2016</w:t>
                  </w:r>
                </w:p>
              </w:tc>
            </w:tr>
            <w:tr w:rsidR="00953EBD" w:rsidRPr="00953EBD" w14:paraId="6E1755E1" w14:textId="77777777" w:rsidTr="00953EBD">
              <w:trPr>
                <w:trHeight w:val="214"/>
              </w:trPr>
              <w:tc>
                <w:tcPr>
                  <w:tcW w:w="2026" w:type="dxa"/>
                  <w:tcBorders>
                    <w:left w:val="single" w:sz="4" w:space="0" w:color="auto"/>
                  </w:tcBorders>
                </w:tcPr>
                <w:p w14:paraId="38F7C37A" w14:textId="5B897B77" w:rsidR="00284F63" w:rsidRPr="00953EBD" w:rsidRDefault="00953EBD" w:rsidP="00284F63">
                  <w:pPr>
                    <w:spacing w:after="0" w:line="240" w:lineRule="auto"/>
                    <w:rPr>
                      <w:rFonts w:ascii="Arial" w:hAnsi="Arial" w:cs="Arial"/>
                      <w:noProof/>
                      <w:sz w:val="18"/>
                      <w:szCs w:val="18"/>
                      <w:lang w:val="af-ZA"/>
                    </w:rPr>
                  </w:pPr>
                  <w:r w:rsidRPr="00953EBD">
                    <w:rPr>
                      <w:rFonts w:ascii="Arial" w:hAnsi="Arial" w:cs="Arial"/>
                      <w:noProof/>
                      <w:sz w:val="18"/>
                      <w:szCs w:val="18"/>
                      <w:lang w:val="af-ZA"/>
                    </w:rPr>
                    <w:t>Pomelo’s</w:t>
                  </w:r>
                </w:p>
              </w:tc>
              <w:tc>
                <w:tcPr>
                  <w:tcW w:w="0" w:type="auto"/>
                  <w:shd w:val="clear" w:color="auto" w:fill="CCCCCC"/>
                </w:tcPr>
                <w:p w14:paraId="141301A1" w14:textId="77777777" w:rsidR="00284F63" w:rsidRPr="00953EBD" w:rsidRDefault="00963148"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13 m</w:t>
                  </w:r>
                </w:p>
              </w:tc>
              <w:tc>
                <w:tcPr>
                  <w:tcW w:w="0" w:type="auto"/>
                  <w:tcBorders>
                    <w:right w:val="double" w:sz="4" w:space="0" w:color="auto"/>
                  </w:tcBorders>
                  <w:shd w:val="clear" w:color="auto" w:fill="CCCCCC"/>
                </w:tcPr>
                <w:p w14:paraId="38323CF4" w14:textId="56C72B7F"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11.3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7A5930B5" w14:textId="0D1E18CC" w:rsidR="00284F63" w:rsidRPr="00953EBD" w:rsidRDefault="009F3777"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13.3</w:t>
                  </w:r>
                  <w:r w:rsidR="00C93A3D" w:rsidRPr="00953EBD">
                    <w:rPr>
                      <w:rFonts w:ascii="Arial" w:hAnsi="Arial" w:cs="Arial"/>
                      <w:b/>
                      <w:noProof/>
                      <w:sz w:val="18"/>
                      <w:szCs w:val="18"/>
                      <w:lang w:val="af-ZA"/>
                    </w:rPr>
                    <w:t xml:space="preserve"> m</w:t>
                  </w:r>
                </w:p>
              </w:tc>
              <w:tc>
                <w:tcPr>
                  <w:tcW w:w="0" w:type="auto"/>
                  <w:tcBorders>
                    <w:left w:val="double" w:sz="4" w:space="0" w:color="auto"/>
                    <w:right w:val="double" w:sz="4" w:space="0" w:color="auto"/>
                  </w:tcBorders>
                  <w:shd w:val="clear" w:color="auto" w:fill="E6E6E6"/>
                </w:tcPr>
                <w:p w14:paraId="4AAE8850" w14:textId="697BF47F"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9.9 m</w:t>
                  </w:r>
                </w:p>
              </w:tc>
              <w:tc>
                <w:tcPr>
                  <w:tcW w:w="0" w:type="auto"/>
                  <w:tcBorders>
                    <w:left w:val="double" w:sz="4" w:space="0" w:color="auto"/>
                    <w:right w:val="double" w:sz="4" w:space="0" w:color="auto"/>
                  </w:tcBorders>
                  <w:shd w:val="clear" w:color="auto" w:fill="E6E6E6"/>
                </w:tcPr>
                <w:p w14:paraId="24B048F2" w14:textId="1801A724"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10.1 m</w:t>
                  </w:r>
                </w:p>
              </w:tc>
              <w:tc>
                <w:tcPr>
                  <w:tcW w:w="0" w:type="auto"/>
                  <w:tcBorders>
                    <w:left w:val="double" w:sz="4" w:space="0" w:color="auto"/>
                  </w:tcBorders>
                  <w:shd w:val="clear" w:color="auto" w:fill="E6E6E6"/>
                </w:tcPr>
                <w:p w14:paraId="19EB2443"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15.6 m</w:t>
                  </w:r>
                </w:p>
              </w:tc>
              <w:tc>
                <w:tcPr>
                  <w:tcW w:w="0" w:type="auto"/>
                  <w:shd w:val="clear" w:color="auto" w:fill="E6E6E6"/>
                </w:tcPr>
                <w:p w14:paraId="6CDAE897" w14:textId="77777777" w:rsidR="00284F63" w:rsidRPr="00953EBD" w:rsidRDefault="00452674"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14.8</w:t>
                  </w:r>
                  <w:r w:rsidR="007C704C" w:rsidRPr="00953EBD">
                    <w:rPr>
                      <w:rFonts w:ascii="Arial" w:hAnsi="Arial" w:cs="Arial"/>
                      <w:noProof/>
                      <w:sz w:val="18"/>
                      <w:szCs w:val="18"/>
                      <w:lang w:val="af-ZA"/>
                    </w:rPr>
                    <w:t xml:space="preserve"> m</w:t>
                  </w:r>
                </w:p>
              </w:tc>
              <w:tc>
                <w:tcPr>
                  <w:tcW w:w="0" w:type="auto"/>
                  <w:tcBorders>
                    <w:right w:val="single" w:sz="4" w:space="0" w:color="auto"/>
                  </w:tcBorders>
                  <w:shd w:val="clear" w:color="auto" w:fill="E6E6E6"/>
                </w:tcPr>
                <w:p w14:paraId="2519E949"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13.2 m</w:t>
                  </w:r>
                </w:p>
              </w:tc>
            </w:tr>
            <w:tr w:rsidR="00953EBD" w:rsidRPr="00953EBD" w14:paraId="2F2D6769" w14:textId="77777777" w:rsidTr="00953EBD">
              <w:trPr>
                <w:trHeight w:val="200"/>
              </w:trPr>
              <w:tc>
                <w:tcPr>
                  <w:tcW w:w="2026" w:type="dxa"/>
                  <w:tcBorders>
                    <w:left w:val="single" w:sz="4" w:space="0" w:color="auto"/>
                  </w:tcBorders>
                </w:tcPr>
                <w:p w14:paraId="10469A11" w14:textId="6E3B9AC9" w:rsidR="00284F63" w:rsidRPr="00953EBD" w:rsidRDefault="00284F63" w:rsidP="00953EBD">
                  <w:pPr>
                    <w:spacing w:after="0" w:line="240" w:lineRule="auto"/>
                    <w:rPr>
                      <w:rFonts w:ascii="Arial" w:hAnsi="Arial" w:cs="Arial"/>
                      <w:noProof/>
                      <w:sz w:val="18"/>
                      <w:szCs w:val="18"/>
                      <w:lang w:val="af-ZA"/>
                    </w:rPr>
                  </w:pPr>
                  <w:r w:rsidRPr="00953EBD">
                    <w:rPr>
                      <w:rFonts w:ascii="Arial" w:hAnsi="Arial" w:cs="Arial"/>
                      <w:noProof/>
                      <w:sz w:val="18"/>
                      <w:szCs w:val="18"/>
                      <w:lang w:val="af-ZA"/>
                    </w:rPr>
                    <w:t>S</w:t>
                  </w:r>
                  <w:r w:rsidR="00953EBD" w:rsidRPr="00953EBD">
                    <w:rPr>
                      <w:rFonts w:ascii="Arial" w:hAnsi="Arial" w:cs="Arial"/>
                      <w:noProof/>
                      <w:sz w:val="18"/>
                      <w:szCs w:val="18"/>
                      <w:lang w:val="af-ZA"/>
                    </w:rPr>
                    <w:t>agte Sitrus</w:t>
                  </w:r>
                </w:p>
              </w:tc>
              <w:tc>
                <w:tcPr>
                  <w:tcW w:w="0" w:type="auto"/>
                  <w:shd w:val="clear" w:color="auto" w:fill="CCCCCC"/>
                </w:tcPr>
                <w:p w14:paraId="7F91456E" w14:textId="77777777" w:rsidR="00284F63" w:rsidRPr="00953EBD" w:rsidRDefault="00963148"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6.2 m</w:t>
                  </w:r>
                </w:p>
              </w:tc>
              <w:tc>
                <w:tcPr>
                  <w:tcW w:w="0" w:type="auto"/>
                  <w:tcBorders>
                    <w:right w:val="double" w:sz="4" w:space="0" w:color="auto"/>
                  </w:tcBorders>
                  <w:shd w:val="clear" w:color="auto" w:fill="CCCCCC"/>
                </w:tcPr>
                <w:p w14:paraId="03218334" w14:textId="25665734"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7.7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7B30748" w14:textId="55C1042D"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7.8 m</w:t>
                  </w:r>
                </w:p>
              </w:tc>
              <w:tc>
                <w:tcPr>
                  <w:tcW w:w="0" w:type="auto"/>
                  <w:tcBorders>
                    <w:left w:val="double" w:sz="4" w:space="0" w:color="auto"/>
                    <w:right w:val="double" w:sz="4" w:space="0" w:color="auto"/>
                  </w:tcBorders>
                  <w:shd w:val="clear" w:color="auto" w:fill="E6E6E6"/>
                </w:tcPr>
                <w:p w14:paraId="6A2B2122" w14:textId="29E66340"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6.7 m</w:t>
                  </w:r>
                </w:p>
              </w:tc>
              <w:tc>
                <w:tcPr>
                  <w:tcW w:w="0" w:type="auto"/>
                  <w:tcBorders>
                    <w:left w:val="double" w:sz="4" w:space="0" w:color="auto"/>
                    <w:right w:val="double" w:sz="4" w:space="0" w:color="auto"/>
                  </w:tcBorders>
                  <w:shd w:val="clear" w:color="auto" w:fill="E6E6E6"/>
                </w:tcPr>
                <w:p w14:paraId="13A30D3D" w14:textId="4214A614"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7.2 m</w:t>
                  </w:r>
                </w:p>
              </w:tc>
              <w:tc>
                <w:tcPr>
                  <w:tcW w:w="0" w:type="auto"/>
                  <w:tcBorders>
                    <w:left w:val="double" w:sz="4" w:space="0" w:color="auto"/>
                  </w:tcBorders>
                  <w:shd w:val="clear" w:color="auto" w:fill="E6E6E6"/>
                </w:tcPr>
                <w:p w14:paraId="713FA89C"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13.2 m</w:t>
                  </w:r>
                </w:p>
              </w:tc>
              <w:tc>
                <w:tcPr>
                  <w:tcW w:w="0" w:type="auto"/>
                  <w:shd w:val="clear" w:color="auto" w:fill="E6E6E6"/>
                </w:tcPr>
                <w:p w14:paraId="32346581" w14:textId="77777777" w:rsidR="00284F63" w:rsidRPr="00953EBD" w:rsidRDefault="007F6FDB"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13.5</w:t>
                  </w:r>
                  <w:r w:rsidR="00284F63" w:rsidRPr="00953EBD">
                    <w:rPr>
                      <w:rFonts w:ascii="Arial" w:hAnsi="Arial" w:cs="Arial"/>
                      <w:b/>
                      <w:noProof/>
                      <w:sz w:val="18"/>
                      <w:szCs w:val="18"/>
                      <w:lang w:val="af-ZA"/>
                    </w:rPr>
                    <w:t xml:space="preserve"> m</w:t>
                  </w:r>
                </w:p>
              </w:tc>
              <w:tc>
                <w:tcPr>
                  <w:tcW w:w="0" w:type="auto"/>
                  <w:tcBorders>
                    <w:right w:val="single" w:sz="4" w:space="0" w:color="auto"/>
                  </w:tcBorders>
                  <w:shd w:val="clear" w:color="auto" w:fill="E6E6E6"/>
                </w:tcPr>
                <w:p w14:paraId="1F26D105"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12.2 m</w:t>
                  </w:r>
                </w:p>
              </w:tc>
            </w:tr>
            <w:tr w:rsidR="00953EBD" w:rsidRPr="00953EBD" w14:paraId="1E3D0242" w14:textId="77777777" w:rsidTr="00953EBD">
              <w:trPr>
                <w:trHeight w:val="180"/>
              </w:trPr>
              <w:tc>
                <w:tcPr>
                  <w:tcW w:w="2026" w:type="dxa"/>
                  <w:tcBorders>
                    <w:left w:val="single" w:sz="4" w:space="0" w:color="auto"/>
                  </w:tcBorders>
                </w:tcPr>
                <w:p w14:paraId="7BE502A1" w14:textId="50BB4D5A" w:rsidR="00284F63" w:rsidRPr="00953EBD" w:rsidRDefault="00953EBD" w:rsidP="00284F63">
                  <w:pPr>
                    <w:spacing w:after="0" w:line="240" w:lineRule="auto"/>
                    <w:rPr>
                      <w:rFonts w:ascii="Arial" w:hAnsi="Arial" w:cs="Arial"/>
                      <w:noProof/>
                      <w:sz w:val="18"/>
                      <w:szCs w:val="18"/>
                      <w:lang w:val="af-ZA"/>
                    </w:rPr>
                  </w:pPr>
                  <w:r w:rsidRPr="00953EBD">
                    <w:rPr>
                      <w:rFonts w:ascii="Arial" w:hAnsi="Arial" w:cs="Arial"/>
                      <w:noProof/>
                      <w:sz w:val="18"/>
                      <w:szCs w:val="18"/>
                      <w:lang w:val="af-ZA"/>
                    </w:rPr>
                    <w:t>Suurlemoene</w:t>
                  </w:r>
                </w:p>
              </w:tc>
              <w:tc>
                <w:tcPr>
                  <w:tcW w:w="0" w:type="auto"/>
                  <w:shd w:val="clear" w:color="auto" w:fill="CCCCCC"/>
                </w:tcPr>
                <w:p w14:paraId="1BA2D260" w14:textId="43CD33FE"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10 m</w:t>
                  </w:r>
                </w:p>
              </w:tc>
              <w:tc>
                <w:tcPr>
                  <w:tcW w:w="0" w:type="auto"/>
                  <w:tcBorders>
                    <w:right w:val="double" w:sz="4" w:space="0" w:color="auto"/>
                  </w:tcBorders>
                  <w:shd w:val="clear" w:color="auto" w:fill="CCCCCC"/>
                </w:tcPr>
                <w:p w14:paraId="506D7854" w14:textId="50783515"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10.8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12AE04FC" w14:textId="4728BA54"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13.9 m</w:t>
                  </w:r>
                </w:p>
              </w:tc>
              <w:tc>
                <w:tcPr>
                  <w:tcW w:w="0" w:type="auto"/>
                  <w:tcBorders>
                    <w:left w:val="double" w:sz="4" w:space="0" w:color="auto"/>
                    <w:right w:val="double" w:sz="4" w:space="0" w:color="auto"/>
                  </w:tcBorders>
                  <w:shd w:val="clear" w:color="auto" w:fill="E6E6E6"/>
                </w:tcPr>
                <w:p w14:paraId="3902028D" w14:textId="41ED4066"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9.6 m</w:t>
                  </w:r>
                </w:p>
              </w:tc>
              <w:tc>
                <w:tcPr>
                  <w:tcW w:w="0" w:type="auto"/>
                  <w:tcBorders>
                    <w:left w:val="double" w:sz="4" w:space="0" w:color="auto"/>
                    <w:right w:val="double" w:sz="4" w:space="0" w:color="auto"/>
                  </w:tcBorders>
                  <w:shd w:val="clear" w:color="auto" w:fill="E6E6E6"/>
                </w:tcPr>
                <w:p w14:paraId="1D28AE3F" w14:textId="4E0EB073"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11.9 m</w:t>
                  </w:r>
                </w:p>
              </w:tc>
              <w:tc>
                <w:tcPr>
                  <w:tcW w:w="0" w:type="auto"/>
                  <w:tcBorders>
                    <w:left w:val="double" w:sz="4" w:space="0" w:color="auto"/>
                  </w:tcBorders>
                  <w:shd w:val="clear" w:color="auto" w:fill="E6E6E6"/>
                </w:tcPr>
                <w:p w14:paraId="3CB16441"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17.5 m</w:t>
                  </w:r>
                </w:p>
              </w:tc>
              <w:tc>
                <w:tcPr>
                  <w:tcW w:w="0" w:type="auto"/>
                  <w:shd w:val="clear" w:color="auto" w:fill="E6E6E6"/>
                </w:tcPr>
                <w:p w14:paraId="7C5FE262"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17.5 m</w:t>
                  </w:r>
                </w:p>
              </w:tc>
              <w:tc>
                <w:tcPr>
                  <w:tcW w:w="0" w:type="auto"/>
                  <w:tcBorders>
                    <w:right w:val="single" w:sz="4" w:space="0" w:color="auto"/>
                  </w:tcBorders>
                  <w:shd w:val="clear" w:color="auto" w:fill="E6E6E6"/>
                </w:tcPr>
                <w:p w14:paraId="057CC277"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15 m</w:t>
                  </w:r>
                </w:p>
              </w:tc>
            </w:tr>
            <w:tr w:rsidR="00953EBD" w:rsidRPr="00953EBD" w14:paraId="1D0BF3D2" w14:textId="77777777" w:rsidTr="00953EBD">
              <w:trPr>
                <w:trHeight w:val="200"/>
              </w:trPr>
              <w:tc>
                <w:tcPr>
                  <w:tcW w:w="2026" w:type="dxa"/>
                  <w:tcBorders>
                    <w:left w:val="single" w:sz="4" w:space="0" w:color="auto"/>
                  </w:tcBorders>
                </w:tcPr>
                <w:p w14:paraId="258C6C34" w14:textId="7B000532" w:rsidR="00284F63" w:rsidRPr="00953EBD" w:rsidRDefault="00953EBD" w:rsidP="00284F63">
                  <w:pPr>
                    <w:spacing w:after="0" w:line="240" w:lineRule="auto"/>
                    <w:rPr>
                      <w:rFonts w:ascii="Arial" w:hAnsi="Arial" w:cs="Arial"/>
                      <w:noProof/>
                      <w:sz w:val="18"/>
                      <w:szCs w:val="18"/>
                      <w:lang w:val="af-ZA"/>
                    </w:rPr>
                  </w:pPr>
                  <w:r w:rsidRPr="00953EBD">
                    <w:rPr>
                      <w:rFonts w:ascii="Arial" w:hAnsi="Arial" w:cs="Arial"/>
                      <w:noProof/>
                      <w:sz w:val="18"/>
                      <w:szCs w:val="18"/>
                      <w:lang w:val="af-ZA"/>
                    </w:rPr>
                    <w:t>Nawels</w:t>
                  </w:r>
                </w:p>
              </w:tc>
              <w:tc>
                <w:tcPr>
                  <w:tcW w:w="0" w:type="auto"/>
                  <w:shd w:val="clear" w:color="auto" w:fill="CCCCCC"/>
                </w:tcPr>
                <w:p w14:paraId="171FD2A5" w14:textId="5BCB2589"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14.6 m</w:t>
                  </w:r>
                </w:p>
              </w:tc>
              <w:tc>
                <w:tcPr>
                  <w:tcW w:w="0" w:type="auto"/>
                  <w:tcBorders>
                    <w:right w:val="double" w:sz="4" w:space="0" w:color="auto"/>
                  </w:tcBorders>
                  <w:shd w:val="clear" w:color="auto" w:fill="CCCCCC"/>
                </w:tcPr>
                <w:p w14:paraId="3AE0CFEB" w14:textId="1732C608"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17.6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D954B40" w14:textId="6B99CDCE"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14.3 m</w:t>
                  </w:r>
                </w:p>
              </w:tc>
              <w:tc>
                <w:tcPr>
                  <w:tcW w:w="0" w:type="auto"/>
                  <w:tcBorders>
                    <w:left w:val="double" w:sz="4" w:space="0" w:color="auto"/>
                    <w:right w:val="double" w:sz="4" w:space="0" w:color="auto"/>
                  </w:tcBorders>
                  <w:shd w:val="clear" w:color="auto" w:fill="E6E6E6"/>
                </w:tcPr>
                <w:p w14:paraId="4374D122" w14:textId="1D937A3A"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14.3 m</w:t>
                  </w:r>
                </w:p>
              </w:tc>
              <w:tc>
                <w:tcPr>
                  <w:tcW w:w="0" w:type="auto"/>
                  <w:tcBorders>
                    <w:left w:val="double" w:sz="4" w:space="0" w:color="auto"/>
                    <w:right w:val="double" w:sz="4" w:space="0" w:color="auto"/>
                  </w:tcBorders>
                  <w:shd w:val="clear" w:color="auto" w:fill="E6E6E6"/>
                </w:tcPr>
                <w:p w14:paraId="7387DAFE" w14:textId="0C4DEDAD"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11.4 m</w:t>
                  </w:r>
                </w:p>
              </w:tc>
              <w:tc>
                <w:tcPr>
                  <w:tcW w:w="0" w:type="auto"/>
                  <w:tcBorders>
                    <w:left w:val="double" w:sz="4" w:space="0" w:color="auto"/>
                  </w:tcBorders>
                  <w:shd w:val="clear" w:color="auto" w:fill="E6E6E6"/>
                </w:tcPr>
                <w:p w14:paraId="3DE933B7"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26.3 m</w:t>
                  </w:r>
                </w:p>
              </w:tc>
              <w:tc>
                <w:tcPr>
                  <w:tcW w:w="0" w:type="auto"/>
                  <w:shd w:val="clear" w:color="auto" w:fill="E6E6E6"/>
                </w:tcPr>
                <w:p w14:paraId="3671CD9F" w14:textId="2EB63210"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21.8 m</w:t>
                  </w:r>
                </w:p>
              </w:tc>
              <w:tc>
                <w:tcPr>
                  <w:tcW w:w="0" w:type="auto"/>
                  <w:tcBorders>
                    <w:right w:val="single" w:sz="4" w:space="0" w:color="auto"/>
                  </w:tcBorders>
                  <w:shd w:val="clear" w:color="auto" w:fill="E6E6E6"/>
                </w:tcPr>
                <w:p w14:paraId="46EA13F2"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26.2 m</w:t>
                  </w:r>
                </w:p>
              </w:tc>
            </w:tr>
            <w:tr w:rsidR="00953EBD" w:rsidRPr="00953EBD" w14:paraId="237C5631" w14:textId="77777777" w:rsidTr="00953EBD">
              <w:trPr>
                <w:trHeight w:val="245"/>
              </w:trPr>
              <w:tc>
                <w:tcPr>
                  <w:tcW w:w="2026" w:type="dxa"/>
                  <w:tcBorders>
                    <w:left w:val="single" w:sz="4" w:space="0" w:color="auto"/>
                  </w:tcBorders>
                </w:tcPr>
                <w:p w14:paraId="6E958F03" w14:textId="4AD44E51" w:rsidR="00284F63" w:rsidRPr="00953EBD" w:rsidRDefault="00284F63" w:rsidP="00284F63">
                  <w:pPr>
                    <w:spacing w:after="0" w:line="240" w:lineRule="auto"/>
                    <w:rPr>
                      <w:rFonts w:ascii="Arial" w:hAnsi="Arial" w:cs="Arial"/>
                      <w:noProof/>
                      <w:sz w:val="18"/>
                      <w:szCs w:val="18"/>
                      <w:lang w:val="af-ZA"/>
                    </w:rPr>
                  </w:pPr>
                  <w:r w:rsidRPr="00953EBD">
                    <w:rPr>
                      <w:rFonts w:ascii="Arial" w:hAnsi="Arial" w:cs="Arial"/>
                      <w:noProof/>
                      <w:sz w:val="18"/>
                      <w:szCs w:val="18"/>
                      <w:lang w:val="af-ZA"/>
                    </w:rPr>
                    <w:t>Valencia</w:t>
                  </w:r>
                  <w:r w:rsidR="00953EBD" w:rsidRPr="00953EBD">
                    <w:rPr>
                      <w:rFonts w:ascii="Arial" w:hAnsi="Arial" w:cs="Arial"/>
                      <w:noProof/>
                      <w:sz w:val="18"/>
                      <w:szCs w:val="18"/>
                      <w:lang w:val="af-ZA"/>
                    </w:rPr>
                    <w:t>s</w:t>
                  </w:r>
                </w:p>
              </w:tc>
              <w:tc>
                <w:tcPr>
                  <w:tcW w:w="0" w:type="auto"/>
                  <w:shd w:val="clear" w:color="auto" w:fill="CCCCCC"/>
                </w:tcPr>
                <w:p w14:paraId="7A9C4A1E" w14:textId="77777777" w:rsidR="00284F63" w:rsidRPr="00953EBD" w:rsidRDefault="00963148"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4.6 m</w:t>
                  </w:r>
                </w:p>
              </w:tc>
              <w:tc>
                <w:tcPr>
                  <w:tcW w:w="0" w:type="auto"/>
                  <w:tcBorders>
                    <w:right w:val="double" w:sz="4" w:space="0" w:color="auto"/>
                  </w:tcBorders>
                  <w:shd w:val="clear" w:color="auto" w:fill="CCCCCC"/>
                </w:tcPr>
                <w:p w14:paraId="58D44D9E" w14:textId="5E7DAD5C"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5.6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63B295D1" w14:textId="09B2C9B1" w:rsidR="00284F63" w:rsidRPr="00953EBD" w:rsidRDefault="009F3777"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7.2</w:t>
                  </w:r>
                  <w:r w:rsidR="00C93A3D" w:rsidRPr="00953EBD">
                    <w:rPr>
                      <w:rFonts w:ascii="Arial" w:hAnsi="Arial" w:cs="Arial"/>
                      <w:b/>
                      <w:noProof/>
                      <w:sz w:val="18"/>
                      <w:szCs w:val="18"/>
                      <w:lang w:val="af-ZA"/>
                    </w:rPr>
                    <w:t xml:space="preserve"> m</w:t>
                  </w:r>
                </w:p>
              </w:tc>
              <w:tc>
                <w:tcPr>
                  <w:tcW w:w="0" w:type="auto"/>
                  <w:tcBorders>
                    <w:left w:val="double" w:sz="4" w:space="0" w:color="auto"/>
                    <w:right w:val="double" w:sz="4" w:space="0" w:color="auto"/>
                  </w:tcBorders>
                  <w:shd w:val="clear" w:color="auto" w:fill="E6E6E6"/>
                </w:tcPr>
                <w:p w14:paraId="552A5096" w14:textId="29212615"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3.1 m</w:t>
                  </w:r>
                </w:p>
              </w:tc>
              <w:tc>
                <w:tcPr>
                  <w:tcW w:w="0" w:type="auto"/>
                  <w:tcBorders>
                    <w:left w:val="double" w:sz="4" w:space="0" w:color="auto"/>
                    <w:right w:val="double" w:sz="4" w:space="0" w:color="auto"/>
                  </w:tcBorders>
                  <w:shd w:val="clear" w:color="auto" w:fill="E6E6E6"/>
                </w:tcPr>
                <w:p w14:paraId="53626647" w14:textId="320CF5FC"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2.7 m</w:t>
                  </w:r>
                </w:p>
              </w:tc>
              <w:tc>
                <w:tcPr>
                  <w:tcW w:w="0" w:type="auto"/>
                  <w:tcBorders>
                    <w:left w:val="double" w:sz="4" w:space="0" w:color="auto"/>
                  </w:tcBorders>
                  <w:shd w:val="clear" w:color="auto" w:fill="E6E6E6"/>
                </w:tcPr>
                <w:p w14:paraId="00FA9F31"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50.1 m</w:t>
                  </w:r>
                </w:p>
              </w:tc>
              <w:tc>
                <w:tcPr>
                  <w:tcW w:w="0" w:type="auto"/>
                  <w:shd w:val="clear" w:color="auto" w:fill="E6E6E6"/>
                </w:tcPr>
                <w:p w14:paraId="29B9D5C5" w14:textId="77777777" w:rsidR="00284F63" w:rsidRPr="00953EBD" w:rsidRDefault="00106D0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47.9</w:t>
                  </w:r>
                  <w:r w:rsidR="00284F63" w:rsidRPr="00953EBD">
                    <w:rPr>
                      <w:rFonts w:ascii="Arial" w:hAnsi="Arial" w:cs="Arial"/>
                      <w:noProof/>
                      <w:sz w:val="18"/>
                      <w:szCs w:val="18"/>
                      <w:lang w:val="af-ZA"/>
                    </w:rPr>
                    <w:t xml:space="preserve"> m</w:t>
                  </w:r>
                </w:p>
              </w:tc>
              <w:tc>
                <w:tcPr>
                  <w:tcW w:w="0" w:type="auto"/>
                  <w:tcBorders>
                    <w:right w:val="single" w:sz="4" w:space="0" w:color="auto"/>
                  </w:tcBorders>
                  <w:shd w:val="clear" w:color="auto" w:fill="E6E6E6"/>
                </w:tcPr>
                <w:p w14:paraId="594ABE88"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41.8 m</w:t>
                  </w:r>
                </w:p>
              </w:tc>
            </w:tr>
            <w:tr w:rsidR="00953EBD" w:rsidRPr="00953EBD" w14:paraId="0C7E1B0F" w14:textId="77777777" w:rsidTr="00953EBD">
              <w:trPr>
                <w:trHeight w:val="214"/>
              </w:trPr>
              <w:tc>
                <w:tcPr>
                  <w:tcW w:w="2026" w:type="dxa"/>
                  <w:tcBorders>
                    <w:left w:val="single" w:sz="4" w:space="0" w:color="auto"/>
                    <w:bottom w:val="single" w:sz="4" w:space="0" w:color="auto"/>
                  </w:tcBorders>
                </w:tcPr>
                <w:p w14:paraId="74034B72" w14:textId="4DCD5CB5" w:rsidR="00284F63" w:rsidRPr="00953EBD" w:rsidRDefault="00284F63" w:rsidP="00284F63">
                  <w:pPr>
                    <w:spacing w:after="0" w:line="240" w:lineRule="auto"/>
                    <w:rPr>
                      <w:rFonts w:ascii="Arial" w:hAnsi="Arial" w:cs="Arial"/>
                      <w:noProof/>
                      <w:sz w:val="18"/>
                      <w:szCs w:val="18"/>
                      <w:lang w:val="af-ZA"/>
                    </w:rPr>
                  </w:pPr>
                  <w:r w:rsidRPr="00953EBD">
                    <w:rPr>
                      <w:rFonts w:ascii="Arial" w:hAnsi="Arial" w:cs="Arial"/>
                      <w:noProof/>
                      <w:sz w:val="18"/>
                      <w:szCs w:val="18"/>
                      <w:lang w:val="af-ZA"/>
                    </w:rPr>
                    <w:t>Tota</w:t>
                  </w:r>
                  <w:r w:rsidR="00953EBD" w:rsidRPr="00953EBD">
                    <w:rPr>
                      <w:rFonts w:ascii="Arial" w:hAnsi="Arial" w:cs="Arial"/>
                      <w:noProof/>
                      <w:sz w:val="18"/>
                      <w:szCs w:val="18"/>
                      <w:lang w:val="af-ZA"/>
                    </w:rPr>
                    <w:t>a</w:t>
                  </w:r>
                  <w:r w:rsidRPr="00953EBD">
                    <w:rPr>
                      <w:rFonts w:ascii="Arial" w:hAnsi="Arial" w:cs="Arial"/>
                      <w:noProof/>
                      <w:sz w:val="18"/>
                      <w:szCs w:val="18"/>
                      <w:lang w:val="af-ZA"/>
                    </w:rPr>
                    <w:t>l</w:t>
                  </w:r>
                </w:p>
              </w:tc>
              <w:tc>
                <w:tcPr>
                  <w:tcW w:w="0" w:type="auto"/>
                  <w:tcBorders>
                    <w:bottom w:val="single" w:sz="4" w:space="0" w:color="auto"/>
                  </w:tcBorders>
                  <w:shd w:val="clear" w:color="auto" w:fill="CCCCCC"/>
                </w:tcPr>
                <w:p w14:paraId="3D7256B7" w14:textId="247034F4"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48.4 m</w:t>
                  </w:r>
                </w:p>
              </w:tc>
              <w:tc>
                <w:tcPr>
                  <w:tcW w:w="0" w:type="auto"/>
                  <w:tcBorders>
                    <w:bottom w:val="single" w:sz="4" w:space="0" w:color="auto"/>
                    <w:right w:val="double" w:sz="4" w:space="0" w:color="auto"/>
                  </w:tcBorders>
                  <w:shd w:val="clear" w:color="auto" w:fill="CCCCCC"/>
                </w:tcPr>
                <w:p w14:paraId="66757F86" w14:textId="0E406DE5"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53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44AA17BD" w14:textId="0F0967CB" w:rsidR="00284F63" w:rsidRPr="00953EBD" w:rsidRDefault="009F3777"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56.5</w:t>
                  </w:r>
                  <w:r w:rsidR="00C93A3D" w:rsidRPr="00953EBD">
                    <w:rPr>
                      <w:rFonts w:ascii="Arial" w:hAnsi="Arial" w:cs="Arial"/>
                      <w:b/>
                      <w:noProof/>
                      <w:sz w:val="18"/>
                      <w:szCs w:val="18"/>
                      <w:lang w:val="af-ZA"/>
                    </w:rPr>
                    <w:t xml:space="preserve"> m</w:t>
                  </w:r>
                </w:p>
              </w:tc>
              <w:tc>
                <w:tcPr>
                  <w:tcW w:w="0" w:type="auto"/>
                  <w:tcBorders>
                    <w:left w:val="double" w:sz="4" w:space="0" w:color="auto"/>
                    <w:bottom w:val="single" w:sz="4" w:space="0" w:color="auto"/>
                    <w:right w:val="double" w:sz="4" w:space="0" w:color="auto"/>
                  </w:tcBorders>
                  <w:shd w:val="clear" w:color="auto" w:fill="E6E6E6"/>
                </w:tcPr>
                <w:p w14:paraId="4C5D8241" w14:textId="6C910625"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43.6 m</w:t>
                  </w:r>
                </w:p>
              </w:tc>
              <w:tc>
                <w:tcPr>
                  <w:tcW w:w="0" w:type="auto"/>
                  <w:tcBorders>
                    <w:left w:val="double" w:sz="4" w:space="0" w:color="auto"/>
                    <w:bottom w:val="single" w:sz="4" w:space="0" w:color="auto"/>
                    <w:right w:val="double" w:sz="4" w:space="0" w:color="auto"/>
                  </w:tcBorders>
                  <w:shd w:val="clear" w:color="auto" w:fill="E6E6E6"/>
                </w:tcPr>
                <w:p w14:paraId="3A5AD43A" w14:textId="74250FF3" w:rsidR="00284F63" w:rsidRPr="00953EBD" w:rsidRDefault="00C93A3D" w:rsidP="00284F63">
                  <w:pPr>
                    <w:spacing w:after="0" w:line="240" w:lineRule="auto"/>
                    <w:jc w:val="center"/>
                    <w:rPr>
                      <w:rFonts w:ascii="Arial" w:hAnsi="Arial" w:cs="Arial"/>
                      <w:b/>
                      <w:noProof/>
                      <w:sz w:val="18"/>
                      <w:szCs w:val="18"/>
                      <w:lang w:val="af-ZA"/>
                    </w:rPr>
                  </w:pPr>
                  <w:r w:rsidRPr="00953EBD">
                    <w:rPr>
                      <w:rFonts w:ascii="Arial" w:hAnsi="Arial" w:cs="Arial"/>
                      <w:b/>
                      <w:noProof/>
                      <w:sz w:val="18"/>
                      <w:szCs w:val="18"/>
                      <w:lang w:val="af-ZA"/>
                    </w:rPr>
                    <w:t>43.3 m</w:t>
                  </w:r>
                </w:p>
              </w:tc>
              <w:tc>
                <w:tcPr>
                  <w:tcW w:w="0" w:type="auto"/>
                  <w:tcBorders>
                    <w:left w:val="double" w:sz="4" w:space="0" w:color="auto"/>
                    <w:bottom w:val="single" w:sz="4" w:space="0" w:color="auto"/>
                  </w:tcBorders>
                  <w:shd w:val="clear" w:color="auto" w:fill="E6E6E6"/>
                </w:tcPr>
                <w:p w14:paraId="498C7C07"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122.7 m</w:t>
                  </w:r>
                </w:p>
              </w:tc>
              <w:tc>
                <w:tcPr>
                  <w:tcW w:w="0" w:type="auto"/>
                  <w:tcBorders>
                    <w:bottom w:val="single" w:sz="4" w:space="0" w:color="auto"/>
                  </w:tcBorders>
                  <w:shd w:val="clear" w:color="auto" w:fill="E6E6E6"/>
                </w:tcPr>
                <w:p w14:paraId="2D7EF2E8" w14:textId="0A16E6C4" w:rsidR="00284F63" w:rsidRPr="00953EBD" w:rsidRDefault="00C93A3D"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115.5</w:t>
                  </w:r>
                  <w:r w:rsidR="00963148" w:rsidRPr="00953EBD">
                    <w:rPr>
                      <w:rFonts w:ascii="Arial" w:hAnsi="Arial" w:cs="Arial"/>
                      <w:noProof/>
                      <w:sz w:val="18"/>
                      <w:szCs w:val="18"/>
                      <w:lang w:val="af-ZA"/>
                    </w:rPr>
                    <w:t xml:space="preserve"> m</w:t>
                  </w:r>
                </w:p>
              </w:tc>
              <w:tc>
                <w:tcPr>
                  <w:tcW w:w="0" w:type="auto"/>
                  <w:tcBorders>
                    <w:bottom w:val="single" w:sz="4" w:space="0" w:color="auto"/>
                    <w:right w:val="single" w:sz="4" w:space="0" w:color="auto"/>
                  </w:tcBorders>
                  <w:shd w:val="clear" w:color="auto" w:fill="E6E6E6"/>
                </w:tcPr>
                <w:p w14:paraId="7A398A5D" w14:textId="77777777" w:rsidR="00284F63" w:rsidRPr="00953EBD" w:rsidRDefault="00284F63" w:rsidP="00284F63">
                  <w:pPr>
                    <w:spacing w:after="0" w:line="240" w:lineRule="auto"/>
                    <w:jc w:val="center"/>
                    <w:rPr>
                      <w:rFonts w:ascii="Arial" w:hAnsi="Arial" w:cs="Arial"/>
                      <w:noProof/>
                      <w:sz w:val="18"/>
                      <w:szCs w:val="18"/>
                      <w:lang w:val="af-ZA"/>
                    </w:rPr>
                  </w:pPr>
                  <w:r w:rsidRPr="00953EBD">
                    <w:rPr>
                      <w:rFonts w:ascii="Arial" w:hAnsi="Arial" w:cs="Arial"/>
                      <w:noProof/>
                      <w:sz w:val="18"/>
                      <w:szCs w:val="18"/>
                      <w:lang w:val="af-ZA"/>
                    </w:rPr>
                    <w:t>108.4 m</w:t>
                  </w:r>
                </w:p>
              </w:tc>
            </w:tr>
          </w:tbl>
          <w:bookmarkEnd w:id="0"/>
          <w:bookmarkEnd w:id="1"/>
          <w:p w14:paraId="5CE0B8EF" w14:textId="448F3ED8" w:rsidR="00101314" w:rsidRPr="00D32304" w:rsidRDefault="00903184" w:rsidP="00D32304">
            <w:pPr>
              <w:spacing w:after="0"/>
              <w:jc w:val="center"/>
              <w:rPr>
                <w:rFonts w:ascii="Franklin Gothic Medium" w:hAnsi="Franklin Gothic Medium" w:cs="Arial"/>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bookmarkStart w:id="2" w:name="_GoBack"/>
            <w:bookmarkEnd w:id="2"/>
          </w:p>
        </w:tc>
      </w:tr>
      <w:tr w:rsidR="00F553C7" w:rsidRPr="00901D81" w14:paraId="24A394E6" w14:textId="77777777" w:rsidTr="00C071FD">
        <w:tblPrEx>
          <w:tblCellMar>
            <w:left w:w="15" w:type="dxa"/>
            <w:right w:w="15" w:type="dxa"/>
          </w:tblCellMar>
        </w:tblPrEx>
        <w:trPr>
          <w:trHeight w:val="97"/>
          <w:tblCellSpacing w:w="0" w:type="dxa"/>
        </w:trPr>
        <w:tc>
          <w:tcPr>
            <w:tcW w:w="10925" w:type="dxa"/>
            <w:shd w:val="clear" w:color="auto" w:fill="auto"/>
            <w:vAlign w:val="center"/>
          </w:tcPr>
          <w:p w14:paraId="514A2613" w14:textId="77777777"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783644">
        <w:tblPrEx>
          <w:tblCellMar>
            <w:left w:w="15" w:type="dxa"/>
            <w:right w:w="15" w:type="dxa"/>
          </w:tblCellMar>
        </w:tblPrEx>
        <w:trPr>
          <w:trHeight w:val="48"/>
          <w:tblCellSpacing w:w="0" w:type="dxa"/>
        </w:trPr>
        <w:tc>
          <w:tcPr>
            <w:tcW w:w="10925"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1C9"/>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3184"/>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3EBD"/>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g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iza.co.z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ph@cga.co.za" TargetMode="External"/><Relationship Id="rId5" Type="http://schemas.openxmlformats.org/officeDocument/2006/relationships/webSettings" Target="webSettings.xml"/><Relationship Id="rId10" Type="http://schemas.openxmlformats.org/officeDocument/2006/relationships/hyperlink" Target="mailto:anel@bluenorth.co.za" TargetMode="External"/><Relationship Id="rId4" Type="http://schemas.openxmlformats.org/officeDocument/2006/relationships/settings" Target="settings.xml"/><Relationship Id="rId9" Type="http://schemas.openxmlformats.org/officeDocument/2006/relationships/hyperlink" Target="http://www.climatefruitandwine.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4FA3-D1C5-41DB-9BF7-5749CA32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2017-05-05T11:23:00Z</cp:lastPrinted>
  <dcterms:created xsi:type="dcterms:W3CDTF">2017-07-10T04:59:00Z</dcterms:created>
  <dcterms:modified xsi:type="dcterms:W3CDTF">2017-07-10T04:59:00Z</dcterms:modified>
</cp:coreProperties>
</file>