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EA330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EA330A" w:rsidRDefault="00DA4B02" w:rsidP="00064F3C">
                  <w:pPr>
                    <w:spacing w:after="0" w:line="240" w:lineRule="auto"/>
                    <w:jc w:val="right"/>
                    <w:rPr>
                      <w:rFonts w:ascii="Comic Sans MS" w:hAnsi="Comic Sans MS"/>
                      <w:b/>
                      <w:i/>
                      <w:noProof/>
                      <w:sz w:val="32"/>
                      <w:szCs w:val="32"/>
                      <w:lang w:val="af-ZA"/>
                    </w:rPr>
                  </w:pPr>
                  <w:r w:rsidRPr="00EA330A">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Pr="00EA330A" w:rsidRDefault="00EA330A"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A330A">
                                          <w:rPr>
                                            <w:rFonts w:ascii="Comic Sans MS" w:hAnsi="Comic Sans MS"/>
                                            <w:b/>
                                            <w:i/>
                                            <w:noProof/>
                                            <w:sz w:val="32"/>
                                            <w:szCs w:val="32"/>
                                            <w:lang w:val="af-ZA"/>
                                          </w:rPr>
                                          <w:t>CEO</w:t>
                                        </w:r>
                                        <w:r w:rsidR="00E90180" w:rsidRPr="00EA330A">
                                          <w:rPr>
                                            <w:rFonts w:ascii="Comic Sans MS" w:hAnsi="Comic Sans MS"/>
                                            <w:b/>
                                            <w:i/>
                                            <w:noProof/>
                                            <w:sz w:val="32"/>
                                            <w:szCs w:val="32"/>
                                            <w:lang w:val="af-ZA"/>
                                          </w:rPr>
                                          <w:t xml:space="preserve"> (18</w:t>
                                        </w:r>
                                        <w:r w:rsidR="00044293" w:rsidRPr="00EA330A">
                                          <w:rPr>
                                            <w:rFonts w:ascii="Comic Sans MS" w:hAnsi="Comic Sans MS"/>
                                            <w:b/>
                                            <w:i/>
                                            <w:noProof/>
                                            <w:sz w:val="32"/>
                                            <w:szCs w:val="32"/>
                                            <w:lang w:val="af-ZA"/>
                                          </w:rPr>
                                          <w:t>/17)</w:t>
                                        </w:r>
                                      </w:p>
                                      <w:p w:rsidR="00044293" w:rsidRPr="00EA330A" w:rsidRDefault="00044293" w:rsidP="00DA4B02">
                                        <w:pPr>
                                          <w:spacing w:line="240" w:lineRule="auto"/>
                                          <w:rPr>
                                            <w:rFonts w:ascii="Comic Sans MS" w:hAnsi="Comic Sans MS"/>
                                            <w:noProof/>
                                            <w:sz w:val="20"/>
                                            <w:szCs w:val="20"/>
                                            <w:lang w:val="af-ZA"/>
                                          </w:rPr>
                                        </w:pPr>
                                        <w:r w:rsidRPr="00EA330A">
                                          <w:rPr>
                                            <w:rFonts w:ascii="Comic Sans MS" w:hAnsi="Comic Sans MS"/>
                                            <w:noProof/>
                                            <w:sz w:val="20"/>
                                            <w:szCs w:val="20"/>
                                            <w:lang w:val="af-ZA"/>
                                          </w:rPr>
                                          <w:t>(</w:t>
                                        </w:r>
                                        <w:r w:rsidR="00EA330A">
                                          <w:rPr>
                                            <w:rFonts w:ascii="Comic Sans MS" w:hAnsi="Comic Sans MS"/>
                                            <w:noProof/>
                                            <w:sz w:val="20"/>
                                            <w:szCs w:val="20"/>
                                            <w:lang w:val="af-ZA"/>
                                          </w:rPr>
                                          <w:t xml:space="preserve">Volg my op </w:t>
                                        </w:r>
                                        <w:r w:rsidRPr="00EA330A">
                                          <w:rPr>
                                            <w:rFonts w:ascii="Comic Sans MS" w:hAnsi="Comic Sans MS"/>
                                            <w:noProof/>
                                            <w:sz w:val="20"/>
                                            <w:szCs w:val="20"/>
                                            <w:lang w:val="af-ZA"/>
                                          </w:rPr>
                                          <w:t>Twitter justchad_cga)</w:t>
                                        </w:r>
                                      </w:p>
                                      <w:p w:rsidR="00044293" w:rsidRPr="00EA330A" w:rsidRDefault="00E94E09" w:rsidP="00DA4B02">
                                        <w:pPr>
                                          <w:spacing w:line="240" w:lineRule="auto"/>
                                          <w:rPr>
                                            <w:noProof/>
                                            <w:lang w:val="af-ZA"/>
                                          </w:rPr>
                                        </w:pPr>
                                        <w:r w:rsidRPr="00EA330A">
                                          <w:rPr>
                                            <w:rFonts w:ascii="Comic Sans MS" w:hAnsi="Comic Sans MS"/>
                                            <w:i/>
                                            <w:noProof/>
                                            <w:sz w:val="20"/>
                                            <w:szCs w:val="20"/>
                                            <w:lang w:val="af-ZA"/>
                                          </w:rPr>
                                          <w:t>Justin Chadwick 1</w:t>
                                        </w:r>
                                        <w:r w:rsidR="00E90180" w:rsidRPr="00EA330A">
                                          <w:rPr>
                                            <w:rFonts w:ascii="Comic Sans MS" w:hAnsi="Comic Sans MS"/>
                                            <w:i/>
                                            <w:noProof/>
                                            <w:sz w:val="20"/>
                                            <w:szCs w:val="20"/>
                                            <w:lang w:val="af-ZA"/>
                                          </w:rPr>
                                          <w:t>9</w:t>
                                        </w:r>
                                        <w:r w:rsidR="00783644" w:rsidRPr="00EA330A">
                                          <w:rPr>
                                            <w:rFonts w:ascii="Comic Sans MS" w:hAnsi="Comic Sans MS"/>
                                            <w:i/>
                                            <w:noProof/>
                                            <w:sz w:val="20"/>
                                            <w:szCs w:val="20"/>
                                            <w:lang w:val="af-ZA"/>
                                          </w:rPr>
                                          <w:t xml:space="preserve"> M</w:t>
                                        </w:r>
                                        <w:r w:rsidR="00EA330A">
                                          <w:rPr>
                                            <w:rFonts w:ascii="Comic Sans MS" w:hAnsi="Comic Sans MS"/>
                                            <w:i/>
                                            <w:noProof/>
                                            <w:sz w:val="20"/>
                                            <w:szCs w:val="20"/>
                                            <w:lang w:val="af-ZA"/>
                                          </w:rPr>
                                          <w:t>ei</w:t>
                                        </w:r>
                                        <w:r w:rsidR="00783644" w:rsidRPr="00EA330A">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Pr="00EA330A" w:rsidRDefault="00EA330A"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A330A">
                                    <w:rPr>
                                      <w:rFonts w:ascii="Comic Sans MS" w:hAnsi="Comic Sans MS"/>
                                      <w:b/>
                                      <w:i/>
                                      <w:noProof/>
                                      <w:sz w:val="32"/>
                                      <w:szCs w:val="32"/>
                                      <w:lang w:val="af-ZA"/>
                                    </w:rPr>
                                    <w:t>CEO</w:t>
                                  </w:r>
                                  <w:r w:rsidR="00E90180" w:rsidRPr="00EA330A">
                                    <w:rPr>
                                      <w:rFonts w:ascii="Comic Sans MS" w:hAnsi="Comic Sans MS"/>
                                      <w:b/>
                                      <w:i/>
                                      <w:noProof/>
                                      <w:sz w:val="32"/>
                                      <w:szCs w:val="32"/>
                                      <w:lang w:val="af-ZA"/>
                                    </w:rPr>
                                    <w:t xml:space="preserve"> (18</w:t>
                                  </w:r>
                                  <w:r w:rsidR="00044293" w:rsidRPr="00EA330A">
                                    <w:rPr>
                                      <w:rFonts w:ascii="Comic Sans MS" w:hAnsi="Comic Sans MS"/>
                                      <w:b/>
                                      <w:i/>
                                      <w:noProof/>
                                      <w:sz w:val="32"/>
                                      <w:szCs w:val="32"/>
                                      <w:lang w:val="af-ZA"/>
                                    </w:rPr>
                                    <w:t>/17)</w:t>
                                  </w:r>
                                </w:p>
                                <w:p w:rsidR="00044293" w:rsidRPr="00EA330A" w:rsidRDefault="00044293" w:rsidP="00DA4B02">
                                  <w:pPr>
                                    <w:spacing w:line="240" w:lineRule="auto"/>
                                    <w:rPr>
                                      <w:rFonts w:ascii="Comic Sans MS" w:hAnsi="Comic Sans MS"/>
                                      <w:noProof/>
                                      <w:sz w:val="20"/>
                                      <w:szCs w:val="20"/>
                                      <w:lang w:val="af-ZA"/>
                                    </w:rPr>
                                  </w:pPr>
                                  <w:r w:rsidRPr="00EA330A">
                                    <w:rPr>
                                      <w:rFonts w:ascii="Comic Sans MS" w:hAnsi="Comic Sans MS"/>
                                      <w:noProof/>
                                      <w:sz w:val="20"/>
                                      <w:szCs w:val="20"/>
                                      <w:lang w:val="af-ZA"/>
                                    </w:rPr>
                                    <w:t>(</w:t>
                                  </w:r>
                                  <w:r w:rsidR="00EA330A">
                                    <w:rPr>
                                      <w:rFonts w:ascii="Comic Sans MS" w:hAnsi="Comic Sans MS"/>
                                      <w:noProof/>
                                      <w:sz w:val="20"/>
                                      <w:szCs w:val="20"/>
                                      <w:lang w:val="af-ZA"/>
                                    </w:rPr>
                                    <w:t xml:space="preserve">Volg my op </w:t>
                                  </w:r>
                                  <w:r w:rsidRPr="00EA330A">
                                    <w:rPr>
                                      <w:rFonts w:ascii="Comic Sans MS" w:hAnsi="Comic Sans MS"/>
                                      <w:noProof/>
                                      <w:sz w:val="20"/>
                                      <w:szCs w:val="20"/>
                                      <w:lang w:val="af-ZA"/>
                                    </w:rPr>
                                    <w:t>Twitter justchad_cga)</w:t>
                                  </w:r>
                                </w:p>
                                <w:p w:rsidR="00044293" w:rsidRPr="00EA330A" w:rsidRDefault="00E94E09" w:rsidP="00DA4B02">
                                  <w:pPr>
                                    <w:spacing w:line="240" w:lineRule="auto"/>
                                    <w:rPr>
                                      <w:noProof/>
                                      <w:lang w:val="af-ZA"/>
                                    </w:rPr>
                                  </w:pPr>
                                  <w:r w:rsidRPr="00EA330A">
                                    <w:rPr>
                                      <w:rFonts w:ascii="Comic Sans MS" w:hAnsi="Comic Sans MS"/>
                                      <w:i/>
                                      <w:noProof/>
                                      <w:sz w:val="20"/>
                                      <w:szCs w:val="20"/>
                                      <w:lang w:val="af-ZA"/>
                                    </w:rPr>
                                    <w:t>Justin Chadwick 1</w:t>
                                  </w:r>
                                  <w:r w:rsidR="00E90180" w:rsidRPr="00EA330A">
                                    <w:rPr>
                                      <w:rFonts w:ascii="Comic Sans MS" w:hAnsi="Comic Sans MS"/>
                                      <w:i/>
                                      <w:noProof/>
                                      <w:sz w:val="20"/>
                                      <w:szCs w:val="20"/>
                                      <w:lang w:val="af-ZA"/>
                                    </w:rPr>
                                    <w:t>9</w:t>
                                  </w:r>
                                  <w:r w:rsidR="00783644" w:rsidRPr="00EA330A">
                                    <w:rPr>
                                      <w:rFonts w:ascii="Comic Sans MS" w:hAnsi="Comic Sans MS"/>
                                      <w:i/>
                                      <w:noProof/>
                                      <w:sz w:val="20"/>
                                      <w:szCs w:val="20"/>
                                      <w:lang w:val="af-ZA"/>
                                    </w:rPr>
                                    <w:t xml:space="preserve"> M</w:t>
                                  </w:r>
                                  <w:r w:rsidR="00EA330A">
                                    <w:rPr>
                                      <w:rFonts w:ascii="Comic Sans MS" w:hAnsi="Comic Sans MS"/>
                                      <w:i/>
                                      <w:noProof/>
                                      <w:sz w:val="20"/>
                                      <w:szCs w:val="20"/>
                                      <w:lang w:val="af-ZA"/>
                                    </w:rPr>
                                    <w:t>ei</w:t>
                                  </w:r>
                                  <w:r w:rsidR="00783644" w:rsidRPr="00EA330A">
                                    <w:rPr>
                                      <w:rFonts w:ascii="Comic Sans MS" w:hAnsi="Comic Sans MS"/>
                                      <w:i/>
                                      <w:noProof/>
                                      <w:sz w:val="20"/>
                                      <w:szCs w:val="20"/>
                                      <w:lang w:val="af-ZA"/>
                                    </w:rPr>
                                    <w:t xml:space="preserve"> 2017</w:t>
                                  </w:r>
                                </w:p>
                              </w:txbxContent>
                            </v:textbox>
                            <w10:wrap type="square" anchorx="margin" anchory="margin"/>
                          </v:shape>
                        </w:pict>
                      </mc:Fallback>
                    </mc:AlternateContent>
                  </w:r>
                  <w:r w:rsidR="00064F3C" w:rsidRPr="00EA330A">
                    <w:rPr>
                      <w:rFonts w:ascii="Comic Sans MS" w:hAnsi="Comic Sans MS"/>
                      <w:b/>
                      <w:i/>
                      <w:noProof/>
                      <w:sz w:val="32"/>
                      <w:szCs w:val="32"/>
                      <w:lang w:val="af-ZA"/>
                    </w:rPr>
                    <w:t xml:space="preserve">                  </w:t>
                  </w:r>
                  <w:r w:rsidR="00CF00EB" w:rsidRPr="00EA330A">
                    <w:rPr>
                      <w:rFonts w:ascii="Comic Sans MS" w:hAnsi="Comic Sans MS"/>
                      <w:b/>
                      <w:i/>
                      <w:noProof/>
                      <w:sz w:val="32"/>
                      <w:szCs w:val="32"/>
                      <w:lang w:val="af-ZA"/>
                    </w:rPr>
                    <w:t xml:space="preserve">  </w:t>
                  </w:r>
                  <w:r w:rsidRPr="00EA330A">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sidRPr="00EA330A">
                    <w:rPr>
                      <w:rFonts w:ascii="Times New Roman" w:hAnsi="Times New Roman"/>
                      <w:noProof/>
                      <w:sz w:val="24"/>
                      <w:szCs w:val="24"/>
                      <w:lang w:val="af-ZA"/>
                    </w:rPr>
                    <w:t xml:space="preserve"> </w:t>
                  </w:r>
                </w:p>
              </w:tc>
            </w:tr>
            <w:tr w:rsidR="00F553C7" w:rsidRPr="00EA330A" w:rsidTr="00C47FE1">
              <w:trPr>
                <w:trHeight w:val="50"/>
                <w:tblCellSpacing w:w="0" w:type="dxa"/>
              </w:trPr>
              <w:tc>
                <w:tcPr>
                  <w:tcW w:w="10708" w:type="dxa"/>
                  <w:vAlign w:val="center"/>
                  <w:hideMark/>
                </w:tcPr>
                <w:p w:rsidR="00F553C7" w:rsidRPr="00EA330A" w:rsidRDefault="00F553C7" w:rsidP="00F16A3A">
                  <w:pPr>
                    <w:pStyle w:val="NormalWeb"/>
                    <w:widowControl w:val="0"/>
                    <w:spacing w:before="0" w:beforeAutospacing="0" w:after="0" w:afterAutospacing="0"/>
                    <w:rPr>
                      <w:rFonts w:ascii="Arial" w:hAnsi="Arial" w:cs="Arial"/>
                      <w:b/>
                      <w:i/>
                      <w:noProof/>
                      <w:color w:val="auto"/>
                      <w:sz w:val="6"/>
                      <w:szCs w:val="6"/>
                      <w:lang w:val="af-ZA"/>
                    </w:rPr>
                  </w:pPr>
                </w:p>
              </w:tc>
            </w:tr>
          </w:tbl>
          <w:p w:rsidR="00C70360" w:rsidRPr="00EA330A" w:rsidRDefault="00783644" w:rsidP="00C70360">
            <w:pPr>
              <w:spacing w:after="0" w:line="315" w:lineRule="atLeast"/>
              <w:rPr>
                <w:rFonts w:ascii="Arial" w:eastAsia="Times New Roman" w:hAnsi="Arial" w:cs="Arial"/>
                <w:b/>
                <w:i/>
                <w:noProof/>
                <w:color w:val="181818"/>
                <w:sz w:val="24"/>
                <w:szCs w:val="24"/>
                <w:lang w:val="af-ZA"/>
              </w:rPr>
            </w:pPr>
            <w:r w:rsidRPr="00EA330A">
              <w:rPr>
                <w:rFonts w:ascii="Arial" w:eastAsia="Times New Roman" w:hAnsi="Arial" w:cs="Arial"/>
                <w:b/>
                <w:i/>
                <w:noProof/>
                <w:color w:val="181818"/>
                <w:sz w:val="24"/>
                <w:szCs w:val="24"/>
                <w:lang w:val="af-ZA"/>
              </w:rPr>
              <w:t>“</w:t>
            </w:r>
            <w:r w:rsidR="00065D8C" w:rsidRPr="00EA330A">
              <w:rPr>
                <w:rFonts w:ascii="Arial" w:eastAsia="Times New Roman" w:hAnsi="Arial" w:cs="Arial"/>
                <w:b/>
                <w:i/>
                <w:noProof/>
                <w:color w:val="181818"/>
                <w:lang w:val="af-ZA"/>
              </w:rPr>
              <w:t xml:space="preserve">The </w:t>
            </w:r>
            <w:r w:rsidR="00E90180" w:rsidRPr="00EA330A">
              <w:rPr>
                <w:rFonts w:ascii="Arial" w:eastAsia="Times New Roman" w:hAnsi="Arial" w:cs="Arial"/>
                <w:b/>
                <w:i/>
                <w:noProof/>
                <w:color w:val="181818"/>
                <w:lang w:val="af-ZA"/>
              </w:rPr>
              <w:t>thing about Mumbai is that you go five yards and all of human existence is revealed</w:t>
            </w:r>
            <w:r w:rsidR="00065D8C" w:rsidRPr="00EA330A">
              <w:rPr>
                <w:rFonts w:ascii="Arial" w:eastAsia="Times New Roman" w:hAnsi="Arial" w:cs="Arial"/>
                <w:b/>
                <w:i/>
                <w:noProof/>
                <w:color w:val="181818"/>
                <w:lang w:val="af-ZA"/>
              </w:rPr>
              <w:t xml:space="preserve">” </w:t>
            </w:r>
            <w:r w:rsidR="00E90180" w:rsidRPr="00EA330A">
              <w:rPr>
                <w:rFonts w:ascii="Arial" w:eastAsia="Times New Roman" w:hAnsi="Arial" w:cs="Arial"/>
                <w:b/>
                <w:i/>
                <w:noProof/>
                <w:color w:val="181818"/>
                <w:lang w:val="af-ZA"/>
              </w:rPr>
              <w:t>Julian Sands</w:t>
            </w:r>
          </w:p>
          <w:p w:rsidR="00EE1E28" w:rsidRPr="00EA330A" w:rsidRDefault="00EE1E28" w:rsidP="00D55A28">
            <w:pPr>
              <w:spacing w:after="0" w:line="240" w:lineRule="auto"/>
              <w:jc w:val="both"/>
              <w:rPr>
                <w:rFonts w:ascii="Arial" w:eastAsia="Times New Roman" w:hAnsi="Arial" w:cs="Arial"/>
                <w:noProof/>
                <w:color w:val="181818"/>
                <w:sz w:val="16"/>
                <w:szCs w:val="24"/>
                <w:lang w:val="af-ZA"/>
              </w:rPr>
            </w:pPr>
          </w:p>
          <w:p w:rsidR="00571440" w:rsidRPr="00EA330A" w:rsidRDefault="00E90180" w:rsidP="00A03AA4">
            <w:pPr>
              <w:spacing w:after="0" w:line="240" w:lineRule="auto"/>
              <w:jc w:val="both"/>
              <w:rPr>
                <w:rFonts w:ascii="Arial" w:hAnsi="Arial" w:cs="Arial"/>
                <w:b/>
                <w:bCs/>
                <w:noProof/>
                <w:color w:val="632423"/>
                <w:sz w:val="24"/>
                <w:szCs w:val="24"/>
                <w:u w:val="single"/>
                <w:lang w:val="af-ZA"/>
              </w:rPr>
            </w:pPr>
            <w:r w:rsidRPr="00EA330A">
              <w:rPr>
                <w:rFonts w:ascii="Arial" w:hAnsi="Arial" w:cs="Arial"/>
                <w:b/>
                <w:bCs/>
                <w:noProof/>
                <w:color w:val="632423"/>
                <w:sz w:val="24"/>
                <w:szCs w:val="24"/>
                <w:u w:val="single"/>
                <w:lang w:val="af-ZA"/>
              </w:rPr>
              <w:t>Fruit South Africa</w:t>
            </w:r>
            <w:r w:rsidR="0014205A" w:rsidRPr="00EA330A">
              <w:rPr>
                <w:rFonts w:ascii="Arial" w:hAnsi="Arial" w:cs="Arial"/>
                <w:b/>
                <w:bCs/>
                <w:noProof/>
                <w:color w:val="632423"/>
                <w:sz w:val="24"/>
                <w:szCs w:val="24"/>
                <w:u w:val="single"/>
                <w:lang w:val="af-ZA"/>
              </w:rPr>
              <w:t xml:space="preserve"> (FSA)</w:t>
            </w:r>
            <w:r w:rsidRPr="00EA330A">
              <w:rPr>
                <w:rFonts w:ascii="Arial" w:hAnsi="Arial" w:cs="Arial"/>
                <w:b/>
                <w:bCs/>
                <w:noProof/>
                <w:color w:val="632423"/>
                <w:sz w:val="24"/>
                <w:szCs w:val="24"/>
                <w:u w:val="single"/>
                <w:lang w:val="af-ZA"/>
              </w:rPr>
              <w:t xml:space="preserve"> </w:t>
            </w:r>
            <w:r w:rsidR="00EA330A">
              <w:rPr>
                <w:rFonts w:ascii="Arial" w:hAnsi="Arial" w:cs="Arial"/>
                <w:b/>
                <w:bCs/>
                <w:noProof/>
                <w:color w:val="632423"/>
                <w:sz w:val="24"/>
                <w:szCs w:val="24"/>
                <w:u w:val="single"/>
                <w:lang w:val="af-ZA"/>
              </w:rPr>
              <w:t>woon “</w:t>
            </w:r>
            <w:r w:rsidRPr="00EA330A">
              <w:rPr>
                <w:rFonts w:ascii="Arial" w:hAnsi="Arial" w:cs="Arial"/>
                <w:b/>
                <w:bCs/>
                <w:noProof/>
                <w:color w:val="632423"/>
                <w:sz w:val="24"/>
                <w:szCs w:val="24"/>
                <w:u w:val="single"/>
                <w:lang w:val="af-ZA"/>
              </w:rPr>
              <w:t>Fresh Produce India 2017</w:t>
            </w:r>
            <w:r w:rsidR="00EA330A">
              <w:rPr>
                <w:rFonts w:ascii="Arial" w:hAnsi="Arial" w:cs="Arial"/>
                <w:b/>
                <w:bCs/>
                <w:noProof/>
                <w:color w:val="632423"/>
                <w:sz w:val="24"/>
                <w:szCs w:val="24"/>
                <w:u w:val="single"/>
                <w:lang w:val="af-ZA"/>
              </w:rPr>
              <w:t>” by</w:t>
            </w:r>
            <w:r w:rsidRPr="00EA330A">
              <w:rPr>
                <w:rFonts w:ascii="Arial" w:hAnsi="Arial" w:cs="Arial"/>
                <w:b/>
                <w:bCs/>
                <w:noProof/>
                <w:color w:val="632423"/>
                <w:sz w:val="24"/>
                <w:szCs w:val="24"/>
                <w:u w:val="single"/>
                <w:lang w:val="af-ZA"/>
              </w:rPr>
              <w:t xml:space="preserve"> – Mumbai, India</w:t>
            </w:r>
          </w:p>
          <w:p w:rsidR="00EA330A" w:rsidRDefault="00EA330A" w:rsidP="00A66457">
            <w:pPr>
              <w:spacing w:after="0" w:line="240" w:lineRule="auto"/>
              <w:jc w:val="both"/>
              <w:rPr>
                <w:rFonts w:ascii="Arial" w:eastAsiaTheme="minorHAnsi" w:hAnsi="Arial" w:cs="Arial"/>
                <w:lang w:val="af-ZA"/>
              </w:rPr>
            </w:pPr>
            <w:r w:rsidRPr="00A66457">
              <w:rPr>
                <w:rFonts w:ascii="Arial" w:eastAsiaTheme="minorHAnsi" w:hAnsi="Arial" w:cs="Arial"/>
                <w:lang w:val="af-ZA"/>
              </w:rPr>
              <w:t xml:space="preserve">Vanaand kom die Mumbai-Indians teen die Kolkata Knight Riders in die 2de </w:t>
            </w:r>
            <w:r w:rsidR="0075795A">
              <w:rPr>
                <w:rFonts w:ascii="Arial" w:eastAsiaTheme="minorHAnsi" w:hAnsi="Arial" w:cs="Arial"/>
                <w:lang w:val="af-ZA"/>
              </w:rPr>
              <w:t xml:space="preserve">kwalifiserende rondte </w:t>
            </w:r>
            <w:r w:rsidRPr="00A66457">
              <w:rPr>
                <w:rFonts w:ascii="Arial" w:eastAsiaTheme="minorHAnsi" w:hAnsi="Arial" w:cs="Arial"/>
                <w:lang w:val="af-ZA"/>
              </w:rPr>
              <w:t>vir die Indiese Premierliga (IPL) finaal te staan. Dit is feitlik onmoontlik om nie deel van die opwinding van die IPL in Indië te raak nie - veral as die byeenkoms wat jy bywoon in dieselfde hotel is as waar sommige spanne bly! Ons wens Mumbai alles van die beste toe gegewe die hartlike ontvangs wat ons tydens die Fresh Produce India 2017 ontvang het. Dit was die derde jaar van FSA se deelname aan hierdie geleentheid en ons was opgewonde om daar te wees om die Indiese vrugtegemeenskap deur hierdie platform te betrek:</w:t>
            </w:r>
          </w:p>
          <w:p w:rsidR="00EA330A" w:rsidRPr="00A66457" w:rsidRDefault="00EA330A" w:rsidP="00A66457">
            <w:pPr>
              <w:spacing w:after="0" w:line="240" w:lineRule="auto"/>
              <w:jc w:val="both"/>
              <w:rPr>
                <w:rFonts w:ascii="Arial" w:eastAsiaTheme="minorHAnsi" w:hAnsi="Arial" w:cs="Arial"/>
                <w:lang w:val="af-ZA"/>
              </w:rPr>
            </w:pPr>
            <w:bookmarkStart w:id="0" w:name="_GoBack"/>
            <w:bookmarkEnd w:id="0"/>
            <w:r w:rsidRPr="00A66457">
              <w:rPr>
                <w:rFonts w:ascii="Arial" w:eastAsiaTheme="minorHAnsi" w:hAnsi="Arial" w:cs="Arial"/>
                <w:lang w:val="af-ZA"/>
              </w:rPr>
              <w:t xml:space="preserve">- </w:t>
            </w:r>
            <w:r w:rsidR="00A66457">
              <w:rPr>
                <w:rFonts w:ascii="Arial" w:eastAsiaTheme="minorHAnsi" w:hAnsi="Arial" w:cs="Arial"/>
                <w:lang w:val="af-ZA"/>
              </w:rPr>
              <w:t xml:space="preserve"> </w:t>
            </w:r>
            <w:r w:rsidRPr="00A66457">
              <w:rPr>
                <w:rFonts w:ascii="Arial" w:eastAsiaTheme="minorHAnsi" w:hAnsi="Arial" w:cs="Arial"/>
                <w:lang w:val="af-ZA"/>
              </w:rPr>
              <w:t>Suid-Afrikaanse vrugte raak al meer bekend in Indië;</w:t>
            </w:r>
          </w:p>
          <w:p w:rsidR="00A66457" w:rsidRDefault="00EA330A" w:rsidP="00A66457">
            <w:pPr>
              <w:spacing w:after="0" w:line="240" w:lineRule="auto"/>
              <w:ind w:left="63" w:hanging="63"/>
              <w:jc w:val="both"/>
              <w:rPr>
                <w:rFonts w:ascii="Arial" w:eastAsiaTheme="minorHAnsi" w:hAnsi="Arial" w:cs="Arial"/>
                <w:lang w:val="af-ZA"/>
              </w:rPr>
            </w:pPr>
            <w:r w:rsidRPr="00A66457">
              <w:rPr>
                <w:rFonts w:ascii="Arial" w:eastAsiaTheme="minorHAnsi" w:hAnsi="Arial" w:cs="Arial"/>
                <w:lang w:val="af-ZA"/>
              </w:rPr>
              <w:t xml:space="preserve">- </w:t>
            </w:r>
            <w:r w:rsidR="00A66457">
              <w:rPr>
                <w:rFonts w:ascii="Arial" w:eastAsiaTheme="minorHAnsi" w:hAnsi="Arial" w:cs="Arial"/>
                <w:lang w:val="af-ZA"/>
              </w:rPr>
              <w:t xml:space="preserve"> </w:t>
            </w:r>
            <w:r w:rsidRPr="00A66457">
              <w:rPr>
                <w:rFonts w:ascii="Arial" w:eastAsiaTheme="minorHAnsi" w:hAnsi="Arial" w:cs="Arial"/>
                <w:lang w:val="af-ZA"/>
              </w:rPr>
              <w:t>Voortgesette deelname word gesien as 'n aanduiding aan die handelaars dat SA ernstig is om aan die Indiese</w:t>
            </w:r>
          </w:p>
          <w:p w:rsidR="00EA330A" w:rsidRPr="00A66457" w:rsidRDefault="00EA330A" w:rsidP="00A66457">
            <w:pPr>
              <w:spacing w:after="0" w:line="240" w:lineRule="auto"/>
              <w:ind w:left="63" w:hanging="63"/>
              <w:jc w:val="both"/>
              <w:rPr>
                <w:rFonts w:ascii="Arial" w:eastAsiaTheme="minorHAnsi" w:hAnsi="Arial" w:cs="Arial"/>
                <w:lang w:val="af-ZA"/>
              </w:rPr>
            </w:pPr>
            <w:r w:rsidRPr="00A66457">
              <w:rPr>
                <w:rFonts w:ascii="Arial" w:eastAsiaTheme="minorHAnsi" w:hAnsi="Arial" w:cs="Arial"/>
                <w:lang w:val="af-ZA"/>
              </w:rPr>
              <w:t xml:space="preserve"> </w:t>
            </w:r>
            <w:r w:rsidR="00A66457">
              <w:rPr>
                <w:rFonts w:ascii="Arial" w:eastAsiaTheme="minorHAnsi" w:hAnsi="Arial" w:cs="Arial"/>
                <w:lang w:val="af-ZA"/>
              </w:rPr>
              <w:t xml:space="preserve">  </w:t>
            </w:r>
            <w:r w:rsidRPr="00A66457">
              <w:rPr>
                <w:rFonts w:ascii="Arial" w:eastAsiaTheme="minorHAnsi" w:hAnsi="Arial" w:cs="Arial"/>
                <w:lang w:val="af-ZA"/>
              </w:rPr>
              <w:t xml:space="preserve">mark te </w:t>
            </w:r>
            <w:r w:rsidR="0061221D" w:rsidRPr="00A66457">
              <w:rPr>
                <w:rFonts w:ascii="Arial" w:eastAsiaTheme="minorHAnsi" w:hAnsi="Arial" w:cs="Arial"/>
                <w:lang w:val="af-ZA"/>
              </w:rPr>
              <w:t xml:space="preserve">voorsien </w:t>
            </w:r>
            <w:r w:rsidRPr="00A66457">
              <w:rPr>
                <w:rFonts w:ascii="Arial" w:eastAsiaTheme="minorHAnsi" w:hAnsi="Arial" w:cs="Arial"/>
                <w:lang w:val="af-ZA"/>
              </w:rPr>
              <w:t>(ander lande het klaarblyklik gekom en gegaan);</w:t>
            </w:r>
          </w:p>
          <w:p w:rsidR="00A66457" w:rsidRDefault="00EA330A" w:rsidP="00A66457">
            <w:pPr>
              <w:spacing w:after="0" w:line="240" w:lineRule="auto"/>
              <w:jc w:val="both"/>
              <w:rPr>
                <w:rFonts w:ascii="Arial" w:eastAsiaTheme="minorHAnsi" w:hAnsi="Arial" w:cs="Arial"/>
                <w:lang w:val="af-ZA"/>
              </w:rPr>
            </w:pPr>
            <w:r w:rsidRPr="00A66457">
              <w:rPr>
                <w:rFonts w:ascii="Arial" w:eastAsiaTheme="minorHAnsi" w:hAnsi="Arial" w:cs="Arial"/>
                <w:lang w:val="af-ZA"/>
              </w:rPr>
              <w:t xml:space="preserve">- </w:t>
            </w:r>
            <w:r w:rsidR="00A66457">
              <w:rPr>
                <w:rFonts w:ascii="Arial" w:eastAsiaTheme="minorHAnsi" w:hAnsi="Arial" w:cs="Arial"/>
                <w:lang w:val="af-ZA"/>
              </w:rPr>
              <w:t xml:space="preserve"> </w:t>
            </w:r>
            <w:r w:rsidRPr="00A66457">
              <w:rPr>
                <w:rFonts w:ascii="Arial" w:eastAsiaTheme="minorHAnsi" w:hAnsi="Arial" w:cs="Arial"/>
                <w:lang w:val="af-ZA"/>
              </w:rPr>
              <w:t xml:space="preserve">Fresh produce India bied insig in hoe die Indiese mark ontwikkel </w:t>
            </w:r>
            <w:r w:rsidR="0075795A">
              <w:rPr>
                <w:rFonts w:ascii="Arial" w:eastAsiaTheme="minorHAnsi" w:hAnsi="Arial" w:cs="Arial"/>
                <w:lang w:val="af-ZA"/>
              </w:rPr>
              <w:t xml:space="preserve">- </w:t>
            </w:r>
            <w:r w:rsidRPr="00A66457">
              <w:rPr>
                <w:rFonts w:ascii="Arial" w:eastAsiaTheme="minorHAnsi" w:hAnsi="Arial" w:cs="Arial"/>
                <w:lang w:val="af-ZA"/>
              </w:rPr>
              <w:t>teen 'n vinnige tempo - sodat strategieë</w:t>
            </w:r>
          </w:p>
          <w:p w:rsidR="00EA330A" w:rsidRPr="00A66457" w:rsidRDefault="00A66457" w:rsidP="00A66457">
            <w:pPr>
              <w:spacing w:after="0" w:line="240" w:lineRule="auto"/>
              <w:jc w:val="both"/>
              <w:rPr>
                <w:rFonts w:ascii="Arial" w:eastAsiaTheme="minorHAnsi" w:hAnsi="Arial" w:cs="Arial"/>
                <w:lang w:val="af-ZA"/>
              </w:rPr>
            </w:pPr>
            <w:r>
              <w:rPr>
                <w:rFonts w:ascii="Arial" w:eastAsiaTheme="minorHAnsi" w:hAnsi="Arial" w:cs="Arial"/>
                <w:lang w:val="af-ZA"/>
              </w:rPr>
              <w:t xml:space="preserve">   </w:t>
            </w:r>
            <w:r w:rsidR="00EA330A" w:rsidRPr="00A66457">
              <w:rPr>
                <w:rFonts w:ascii="Arial" w:eastAsiaTheme="minorHAnsi" w:hAnsi="Arial" w:cs="Arial"/>
                <w:lang w:val="af-ZA"/>
              </w:rPr>
              <w:t>ooreenkomstig aangepas of ontwikkel kan word;</w:t>
            </w:r>
          </w:p>
          <w:p w:rsidR="00EA330A" w:rsidRPr="00A66457" w:rsidRDefault="00EA330A" w:rsidP="00A66457">
            <w:pPr>
              <w:spacing w:line="240" w:lineRule="auto"/>
              <w:ind w:left="204" w:hanging="204"/>
              <w:jc w:val="both"/>
              <w:rPr>
                <w:rFonts w:ascii="Arial" w:eastAsiaTheme="minorHAnsi" w:hAnsi="Arial" w:cs="Arial"/>
                <w:lang w:val="af-ZA"/>
              </w:rPr>
            </w:pPr>
            <w:r w:rsidRPr="00A66457">
              <w:rPr>
                <w:rFonts w:ascii="Arial" w:eastAsiaTheme="minorHAnsi" w:hAnsi="Arial" w:cs="Arial"/>
                <w:lang w:val="af-ZA"/>
              </w:rPr>
              <w:t xml:space="preserve">- CGA en FPEF het aanbiedings </w:t>
            </w:r>
            <w:r w:rsidR="0075795A">
              <w:rPr>
                <w:rFonts w:ascii="Arial" w:eastAsiaTheme="minorHAnsi" w:hAnsi="Arial" w:cs="Arial"/>
                <w:lang w:val="af-ZA"/>
              </w:rPr>
              <w:t xml:space="preserve">vir </w:t>
            </w:r>
            <w:r w:rsidRPr="00A66457">
              <w:rPr>
                <w:rFonts w:ascii="Arial" w:eastAsiaTheme="minorHAnsi" w:hAnsi="Arial" w:cs="Arial"/>
                <w:lang w:val="af-ZA"/>
              </w:rPr>
              <w:t>die internasionale gehoor ge</w:t>
            </w:r>
            <w:r w:rsidR="0075795A">
              <w:rPr>
                <w:rFonts w:ascii="Arial" w:eastAsiaTheme="minorHAnsi" w:hAnsi="Arial" w:cs="Arial"/>
                <w:lang w:val="af-ZA"/>
              </w:rPr>
              <w:t xml:space="preserve">lewer </w:t>
            </w:r>
            <w:r w:rsidRPr="00A66457">
              <w:rPr>
                <w:rFonts w:ascii="Arial" w:eastAsiaTheme="minorHAnsi" w:hAnsi="Arial" w:cs="Arial"/>
                <w:lang w:val="af-ZA"/>
              </w:rPr>
              <w:t xml:space="preserve">om SA en ons vars vrugtebedryf te </w:t>
            </w:r>
            <w:r w:rsidR="00A66457">
              <w:rPr>
                <w:rFonts w:ascii="Arial" w:eastAsiaTheme="minorHAnsi" w:hAnsi="Arial" w:cs="Arial"/>
                <w:lang w:val="af-ZA"/>
              </w:rPr>
              <w:t xml:space="preserve"> </w:t>
            </w:r>
            <w:r w:rsidRPr="00A66457">
              <w:rPr>
                <w:rFonts w:ascii="Arial" w:eastAsiaTheme="minorHAnsi" w:hAnsi="Arial" w:cs="Arial"/>
                <w:lang w:val="af-ZA"/>
              </w:rPr>
              <w:t>vertoon.</w:t>
            </w:r>
          </w:p>
          <w:p w:rsidR="00AE74E3" w:rsidRPr="00A66457" w:rsidRDefault="00AE74E3" w:rsidP="00A66457">
            <w:pPr>
              <w:spacing w:line="240" w:lineRule="auto"/>
              <w:jc w:val="both"/>
              <w:rPr>
                <w:rFonts w:ascii="Arial" w:eastAsiaTheme="minorHAnsi" w:hAnsi="Arial" w:cs="Arial"/>
                <w:lang w:val="af-ZA"/>
              </w:rPr>
            </w:pPr>
            <w:r w:rsidRPr="00A66457">
              <w:rPr>
                <w:rFonts w:ascii="Arial" w:eastAsiaTheme="minorHAnsi" w:hAnsi="Arial" w:cs="Arial"/>
                <w:lang w:val="af-ZA"/>
              </w:rPr>
              <w:t xml:space="preserve">Behalwe vir 'n groot bevolking (1,3 </w:t>
            </w:r>
            <w:r w:rsidR="0075795A">
              <w:rPr>
                <w:rFonts w:ascii="Arial" w:eastAsiaTheme="minorHAnsi" w:hAnsi="Arial" w:cs="Arial"/>
                <w:lang w:val="af-ZA"/>
              </w:rPr>
              <w:t>biljoen</w:t>
            </w:r>
            <w:r w:rsidRPr="00A66457">
              <w:rPr>
                <w:rFonts w:ascii="Arial" w:eastAsiaTheme="minorHAnsi" w:hAnsi="Arial" w:cs="Arial"/>
                <w:lang w:val="af-ZA"/>
              </w:rPr>
              <w:t>), bestaande uit 'n jonger generasie (generasie X &amp; Y maak 64 persent van die demografie uit), is kundiges blykbaar verras hoe die jonger geslagte baie anders koop en verbruik as ouer / tradisionele gebruike . Die volgende “take-home” boodskappe het betrekking op die ontwikkeling van die Indiese mark:</w:t>
            </w:r>
          </w:p>
          <w:p w:rsidR="00AE74E3" w:rsidRPr="00A66457" w:rsidRDefault="00AE74E3" w:rsidP="00A66457">
            <w:pPr>
              <w:spacing w:after="0" w:line="240" w:lineRule="auto"/>
              <w:ind w:left="204" w:hanging="204"/>
              <w:jc w:val="both"/>
              <w:rPr>
                <w:rFonts w:ascii="Arial" w:eastAsiaTheme="minorHAnsi" w:hAnsi="Arial" w:cs="Arial"/>
                <w:lang w:val="af-ZA"/>
              </w:rPr>
            </w:pPr>
            <w:r w:rsidRPr="00A66457">
              <w:rPr>
                <w:rFonts w:ascii="Arial" w:eastAsiaTheme="minorHAnsi" w:hAnsi="Arial" w:cs="Arial"/>
                <w:lang w:val="af-ZA"/>
              </w:rPr>
              <w:t xml:space="preserve">- </w:t>
            </w:r>
            <w:r w:rsidR="005D3040">
              <w:rPr>
                <w:rFonts w:ascii="Arial" w:eastAsiaTheme="minorHAnsi" w:hAnsi="Arial" w:cs="Arial"/>
                <w:lang w:val="af-ZA"/>
              </w:rPr>
              <w:t xml:space="preserve"> </w:t>
            </w:r>
            <w:r w:rsidRPr="00A66457">
              <w:rPr>
                <w:rFonts w:ascii="Arial" w:eastAsiaTheme="minorHAnsi" w:hAnsi="Arial" w:cs="Arial"/>
                <w:lang w:val="af-ZA"/>
              </w:rPr>
              <w:t>Mobiele tegnologie speel 'n groot rol in die verskuiwing van patrone deur inligting goedkoop en oorvloedig aan  verbruikers te verskaf. Byvoorbeeld, jy kan 2 gigs data per dag teen 'n koste van R7 bekom. Dit is gelykstaande aan 'n 64-gig-kontrak vir R211 per maand. Jy kan dalk net 8gigs in SA vir daardie prys per maand kry.</w:t>
            </w:r>
          </w:p>
          <w:p w:rsidR="00AE74E3" w:rsidRPr="00A66457" w:rsidRDefault="00AE74E3" w:rsidP="00A66457">
            <w:pPr>
              <w:spacing w:after="0" w:line="240" w:lineRule="auto"/>
              <w:ind w:left="204" w:hanging="204"/>
              <w:jc w:val="both"/>
              <w:rPr>
                <w:rFonts w:ascii="Arial" w:eastAsiaTheme="minorHAnsi" w:hAnsi="Arial" w:cs="Arial"/>
                <w:lang w:val="af-ZA"/>
              </w:rPr>
            </w:pPr>
            <w:r w:rsidRPr="00A66457">
              <w:rPr>
                <w:rFonts w:ascii="Arial" w:eastAsiaTheme="minorHAnsi" w:hAnsi="Arial" w:cs="Arial"/>
                <w:lang w:val="af-ZA"/>
              </w:rPr>
              <w:t xml:space="preserve">- </w:t>
            </w:r>
            <w:r w:rsidR="005D3040">
              <w:rPr>
                <w:rFonts w:ascii="Arial" w:eastAsiaTheme="minorHAnsi" w:hAnsi="Arial" w:cs="Arial"/>
                <w:lang w:val="af-ZA"/>
              </w:rPr>
              <w:t xml:space="preserve"> </w:t>
            </w:r>
            <w:r w:rsidRPr="00A66457">
              <w:rPr>
                <w:rFonts w:ascii="Arial" w:eastAsiaTheme="minorHAnsi" w:hAnsi="Arial" w:cs="Arial"/>
                <w:lang w:val="af-ZA"/>
              </w:rPr>
              <w:t>Met massa-inligting beskikbaar, is handelsmerke belangrik as 'n teken van konsekwente gehalte en higiëne (voedselveiligheid). E-handel het groot potensiaal en sleutelspelers soos Big-basket sien dat die verkope van varsprodukte vinnig uitbrei, maar afgevaardigdes is daaraan herinner om nie die tradisionele bemarkingskanale te ignoreer nie.</w:t>
            </w:r>
          </w:p>
          <w:p w:rsidR="00AE74E3" w:rsidRPr="00A66457" w:rsidRDefault="00AE74E3" w:rsidP="00A66457">
            <w:pPr>
              <w:spacing w:after="0" w:line="240" w:lineRule="auto"/>
              <w:ind w:left="204" w:hanging="204"/>
              <w:jc w:val="both"/>
              <w:rPr>
                <w:rFonts w:ascii="Arial" w:eastAsiaTheme="minorHAnsi" w:hAnsi="Arial" w:cs="Arial"/>
                <w:lang w:val="af-ZA"/>
              </w:rPr>
            </w:pPr>
            <w:r w:rsidRPr="00A66457">
              <w:rPr>
                <w:rFonts w:ascii="Arial" w:eastAsiaTheme="minorHAnsi" w:hAnsi="Arial" w:cs="Arial"/>
                <w:lang w:val="af-ZA"/>
              </w:rPr>
              <w:t xml:space="preserve">- </w:t>
            </w:r>
            <w:r w:rsidR="005D3040">
              <w:rPr>
                <w:rFonts w:ascii="Arial" w:eastAsiaTheme="minorHAnsi" w:hAnsi="Arial" w:cs="Arial"/>
                <w:lang w:val="af-ZA"/>
              </w:rPr>
              <w:t xml:space="preserve"> </w:t>
            </w:r>
            <w:r w:rsidRPr="00A66457">
              <w:rPr>
                <w:rFonts w:ascii="Arial" w:eastAsiaTheme="minorHAnsi" w:hAnsi="Arial" w:cs="Arial"/>
                <w:lang w:val="af-ZA"/>
              </w:rPr>
              <w:t>Logistieke en koue ketting beperkings bly steeds 'n uitdaging, maar geniet aandag met die toenemende verkope deur kleinhandelverkope. Die organiese mark groei teen 25% per jaar.</w:t>
            </w:r>
          </w:p>
          <w:p w:rsidR="00AE74E3" w:rsidRPr="00A66457" w:rsidRDefault="00AE74E3" w:rsidP="005D3040">
            <w:pPr>
              <w:spacing w:after="0" w:line="240" w:lineRule="auto"/>
              <w:ind w:left="204" w:hanging="204"/>
              <w:jc w:val="both"/>
              <w:rPr>
                <w:rFonts w:ascii="Arial" w:eastAsiaTheme="minorHAnsi" w:hAnsi="Arial" w:cs="Arial"/>
                <w:lang w:val="af-ZA"/>
              </w:rPr>
            </w:pPr>
            <w:r w:rsidRPr="00A66457">
              <w:rPr>
                <w:rFonts w:ascii="Arial" w:eastAsiaTheme="minorHAnsi" w:hAnsi="Arial" w:cs="Arial"/>
                <w:lang w:val="af-ZA"/>
              </w:rPr>
              <w:t xml:space="preserve">- </w:t>
            </w:r>
            <w:r w:rsidR="005D3040">
              <w:rPr>
                <w:rFonts w:ascii="Arial" w:eastAsiaTheme="minorHAnsi" w:hAnsi="Arial" w:cs="Arial"/>
                <w:lang w:val="af-ZA"/>
              </w:rPr>
              <w:t xml:space="preserve"> </w:t>
            </w:r>
            <w:r w:rsidRPr="00A66457">
              <w:rPr>
                <w:rFonts w:ascii="Arial" w:eastAsiaTheme="minorHAnsi" w:hAnsi="Arial" w:cs="Arial"/>
                <w:lang w:val="af-ZA"/>
              </w:rPr>
              <w:t>Daar blyk 'n bietjie nuwe belangstelling en hoop vir groter pomelo-invoere</w:t>
            </w:r>
            <w:r w:rsidR="0075795A">
              <w:rPr>
                <w:rFonts w:ascii="Arial" w:eastAsiaTheme="minorHAnsi" w:hAnsi="Arial" w:cs="Arial"/>
                <w:lang w:val="af-ZA"/>
              </w:rPr>
              <w:t xml:space="preserve"> te wees</w:t>
            </w:r>
            <w:r w:rsidRPr="00A66457">
              <w:rPr>
                <w:rFonts w:ascii="Arial" w:eastAsiaTheme="minorHAnsi" w:hAnsi="Arial" w:cs="Arial"/>
                <w:lang w:val="af-ZA"/>
              </w:rPr>
              <w:t>, hoewel dit van 'n baie klein basis af is.</w:t>
            </w:r>
          </w:p>
          <w:p w:rsidR="00AE74E3" w:rsidRPr="00A66457" w:rsidRDefault="00AE74E3" w:rsidP="00A66457">
            <w:pPr>
              <w:spacing w:after="0" w:line="240" w:lineRule="auto"/>
              <w:ind w:left="204" w:hanging="204"/>
              <w:jc w:val="both"/>
              <w:rPr>
                <w:rFonts w:ascii="Arial" w:eastAsiaTheme="minorHAnsi" w:hAnsi="Arial" w:cs="Arial"/>
                <w:lang w:val="af-ZA"/>
              </w:rPr>
            </w:pPr>
            <w:r w:rsidRPr="00A66457">
              <w:rPr>
                <w:rFonts w:ascii="Arial" w:eastAsiaTheme="minorHAnsi" w:hAnsi="Arial" w:cs="Arial"/>
                <w:lang w:val="af-ZA"/>
              </w:rPr>
              <w:t xml:space="preserve">- </w:t>
            </w:r>
            <w:r w:rsidR="005D3040">
              <w:rPr>
                <w:rFonts w:ascii="Arial" w:eastAsiaTheme="minorHAnsi" w:hAnsi="Arial" w:cs="Arial"/>
                <w:lang w:val="af-ZA"/>
              </w:rPr>
              <w:t xml:space="preserve"> </w:t>
            </w:r>
            <w:r w:rsidRPr="00A66457">
              <w:rPr>
                <w:rFonts w:ascii="Arial" w:eastAsiaTheme="minorHAnsi" w:hAnsi="Arial" w:cs="Arial"/>
                <w:lang w:val="af-ZA"/>
              </w:rPr>
              <w:t>Dit is van kritieke belang om langtermyn vennootskappe met kopers te bou, hetsy vir gesamentlike promosies of om deur kwessies te werk wat tydens die seisoen opduik.</w:t>
            </w:r>
          </w:p>
          <w:p w:rsidR="00AE74E3" w:rsidRPr="00A66457" w:rsidRDefault="00AE74E3" w:rsidP="00A66457">
            <w:pPr>
              <w:spacing w:line="240" w:lineRule="auto"/>
              <w:ind w:left="204" w:hanging="204"/>
              <w:jc w:val="both"/>
              <w:rPr>
                <w:rFonts w:ascii="Arial" w:eastAsiaTheme="minorHAnsi" w:hAnsi="Arial" w:cs="Arial"/>
                <w:lang w:val="af-ZA"/>
              </w:rPr>
            </w:pPr>
            <w:r w:rsidRPr="00A66457">
              <w:rPr>
                <w:rFonts w:ascii="Arial" w:eastAsiaTheme="minorHAnsi" w:hAnsi="Arial" w:cs="Arial"/>
                <w:lang w:val="af-ZA"/>
              </w:rPr>
              <w:t xml:space="preserve">- </w:t>
            </w:r>
            <w:r w:rsidR="005D3040">
              <w:rPr>
                <w:rFonts w:ascii="Arial" w:eastAsiaTheme="minorHAnsi" w:hAnsi="Arial" w:cs="Arial"/>
                <w:lang w:val="af-ZA"/>
              </w:rPr>
              <w:t xml:space="preserve"> </w:t>
            </w:r>
            <w:r w:rsidRPr="00A66457">
              <w:rPr>
                <w:rFonts w:ascii="Arial" w:eastAsiaTheme="minorHAnsi" w:hAnsi="Arial" w:cs="Arial"/>
                <w:lang w:val="af-ZA"/>
              </w:rPr>
              <w:t>Ander mededingende veldtogte (bv. Washington appels, of Belgiese pere) spandeer aansienlike bedrae op promosies - dit is baie goeie befondsde programme.</w:t>
            </w:r>
          </w:p>
          <w:p w:rsidR="00D61B63" w:rsidRDefault="00A66457" w:rsidP="009146C3">
            <w:pPr>
              <w:spacing w:after="0"/>
              <w:jc w:val="both"/>
              <w:rPr>
                <w:rFonts w:ascii="Arial" w:hAnsi="Arial" w:cs="Arial"/>
                <w:bCs/>
                <w:noProof/>
                <w:lang w:val="af-ZA"/>
              </w:rPr>
            </w:pPr>
            <w:r>
              <w:rPr>
                <w:rFonts w:ascii="Arial" w:hAnsi="Arial" w:cs="Arial"/>
                <w:b/>
                <w:bCs/>
                <w:noProof/>
                <w:color w:val="632423"/>
                <w:sz w:val="24"/>
                <w:szCs w:val="24"/>
                <w:u w:val="single"/>
                <w:lang w:val="af-ZA"/>
              </w:rPr>
              <w:t>GEPAK EN VERSKEEP</w:t>
            </w:r>
          </w:p>
          <w:p w:rsidR="00AE74E3" w:rsidRPr="00EA330A" w:rsidRDefault="00AE74E3" w:rsidP="009146C3">
            <w:pPr>
              <w:spacing w:after="0"/>
              <w:jc w:val="both"/>
              <w:rPr>
                <w:rFonts w:ascii="Arial" w:hAnsi="Arial" w:cs="Arial"/>
                <w:b/>
                <w:bCs/>
                <w:noProof/>
                <w:color w:val="632423"/>
                <w:sz w:val="24"/>
                <w:szCs w:val="24"/>
                <w:u w:val="single"/>
                <w:lang w:val="af-ZA"/>
              </w:rPr>
            </w:pP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8"/>
              <w:gridCol w:w="974"/>
              <w:gridCol w:w="851"/>
              <w:gridCol w:w="937"/>
              <w:gridCol w:w="1061"/>
              <w:gridCol w:w="1106"/>
              <w:gridCol w:w="1373"/>
              <w:gridCol w:w="1347"/>
              <w:gridCol w:w="1051"/>
            </w:tblGrid>
            <w:tr w:rsidR="00A66457" w:rsidRPr="00EA330A" w:rsidTr="00A66457">
              <w:trPr>
                <w:trHeight w:val="401"/>
              </w:trPr>
              <w:tc>
                <w:tcPr>
                  <w:tcW w:w="1998" w:type="dxa"/>
                  <w:tcBorders>
                    <w:top w:val="single" w:sz="4" w:space="0" w:color="auto"/>
                    <w:left w:val="single" w:sz="4" w:space="0" w:color="auto"/>
                  </w:tcBorders>
                </w:tcPr>
                <w:p w:rsidR="00A66457" w:rsidRPr="00A66457" w:rsidRDefault="00A66457" w:rsidP="00A66457">
                  <w:pPr>
                    <w:spacing w:after="0" w:line="240" w:lineRule="auto"/>
                    <w:ind w:left="337" w:hanging="337"/>
                    <w:rPr>
                      <w:rFonts w:ascii="Arial" w:hAnsi="Arial" w:cs="Arial"/>
                      <w:noProof/>
                      <w:sz w:val="20"/>
                      <w:szCs w:val="20"/>
                      <w:lang w:val="af-ZA"/>
                    </w:rPr>
                  </w:pPr>
                  <w:bookmarkStart w:id="1" w:name="OLE_LINK1"/>
                  <w:bookmarkStart w:id="2" w:name="OLE_LINK2"/>
                  <w:r w:rsidRPr="00A66457">
                    <w:rPr>
                      <w:rFonts w:ascii="Arial" w:hAnsi="Arial" w:cs="Arial"/>
                      <w:noProof/>
                      <w:sz w:val="20"/>
                      <w:szCs w:val="20"/>
                      <w:lang w:val="af-ZA"/>
                    </w:rPr>
                    <w:t>Tot Einde Week 19</w:t>
                  </w:r>
                </w:p>
                <w:p w:rsidR="00AE74E3" w:rsidRPr="00A66457" w:rsidRDefault="00A66457" w:rsidP="00A66457">
                  <w:pPr>
                    <w:spacing w:after="0" w:line="240" w:lineRule="auto"/>
                    <w:rPr>
                      <w:rFonts w:ascii="Arial" w:hAnsi="Arial" w:cs="Arial"/>
                      <w:noProof/>
                      <w:sz w:val="20"/>
                      <w:szCs w:val="20"/>
                      <w:lang w:val="af-ZA"/>
                    </w:rPr>
                  </w:pPr>
                  <w:r w:rsidRPr="00A66457">
                    <w:rPr>
                      <w:rFonts w:ascii="Arial" w:hAnsi="Arial" w:cs="Arial"/>
                      <w:noProof/>
                      <w:sz w:val="20"/>
                      <w:szCs w:val="20"/>
                      <w:lang w:val="af-ZA"/>
                    </w:rPr>
                    <w:t>Miljoen 15 Kg Kartonne</w:t>
                  </w:r>
                </w:p>
              </w:tc>
              <w:tc>
                <w:tcPr>
                  <w:tcW w:w="974" w:type="dxa"/>
                  <w:tcBorders>
                    <w:top w:val="single" w:sz="4" w:space="0" w:color="auto"/>
                  </w:tcBorders>
                  <w:shd w:val="clear" w:color="auto" w:fill="CCCCCC"/>
                </w:tcPr>
                <w:p w:rsidR="00783644" w:rsidRPr="00A66457" w:rsidRDefault="00A66457" w:rsidP="00A66457">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r w:rsidR="00783644" w:rsidRPr="00A66457">
                    <w:rPr>
                      <w:rFonts w:ascii="Arial" w:hAnsi="Arial" w:cs="Arial"/>
                      <w:noProof/>
                      <w:sz w:val="20"/>
                      <w:szCs w:val="20"/>
                      <w:lang w:val="af-ZA"/>
                    </w:rPr>
                    <w:t xml:space="preserve"> </w:t>
                  </w:r>
                </w:p>
              </w:tc>
              <w:tc>
                <w:tcPr>
                  <w:tcW w:w="851" w:type="dxa"/>
                  <w:tcBorders>
                    <w:top w:val="single" w:sz="4" w:space="0" w:color="auto"/>
                    <w:right w:val="double" w:sz="4" w:space="0" w:color="auto"/>
                  </w:tcBorders>
                  <w:shd w:val="clear" w:color="auto" w:fill="CCCCCC"/>
                </w:tcPr>
                <w:p w:rsidR="00783644" w:rsidRPr="00A66457" w:rsidRDefault="00A66457" w:rsidP="00A66457">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A66457" w:rsidP="00A66457">
                  <w:pPr>
                    <w:spacing w:after="0" w:line="240" w:lineRule="auto"/>
                    <w:jc w:val="right"/>
                    <w:rPr>
                      <w:rFonts w:ascii="Arial" w:hAnsi="Arial" w:cs="Arial"/>
                      <w:b/>
                      <w:noProof/>
                      <w:sz w:val="20"/>
                      <w:szCs w:val="20"/>
                      <w:lang w:val="af-ZA"/>
                    </w:rPr>
                  </w:pPr>
                  <w:r>
                    <w:rPr>
                      <w:rFonts w:ascii="Arial" w:hAnsi="Arial" w:cs="Arial"/>
                      <w:b/>
                      <w:noProof/>
                      <w:sz w:val="20"/>
                      <w:szCs w:val="20"/>
                      <w:lang w:val="af-ZA"/>
                    </w:rPr>
                    <w:t>Gepak</w:t>
                  </w:r>
                </w:p>
              </w:tc>
              <w:tc>
                <w:tcPr>
                  <w:tcW w:w="1061" w:type="dxa"/>
                  <w:tcBorders>
                    <w:top w:val="single" w:sz="4" w:space="0" w:color="auto"/>
                    <w:left w:val="double" w:sz="4" w:space="0" w:color="auto"/>
                    <w:right w:val="double" w:sz="4" w:space="0" w:color="auto"/>
                  </w:tcBorders>
                  <w:shd w:val="clear" w:color="auto" w:fill="E6E6E6"/>
                </w:tcPr>
                <w:p w:rsidR="00783644" w:rsidRPr="00A66457" w:rsidRDefault="00A66457" w:rsidP="00A66457">
                  <w:pPr>
                    <w:spacing w:after="0" w:line="240" w:lineRule="auto"/>
                    <w:jc w:val="right"/>
                    <w:rPr>
                      <w:rFonts w:ascii="Arial" w:hAnsi="Arial" w:cs="Arial"/>
                      <w:noProof/>
                      <w:sz w:val="20"/>
                      <w:szCs w:val="20"/>
                      <w:lang w:val="af-ZA"/>
                    </w:rPr>
                  </w:pPr>
                  <w:r>
                    <w:rPr>
                      <w:rFonts w:ascii="Arial" w:hAnsi="Arial" w:cs="Arial"/>
                      <w:noProof/>
                      <w:sz w:val="20"/>
                      <w:szCs w:val="20"/>
                      <w:lang w:val="af-ZA"/>
                    </w:rPr>
                    <w:t>Verskeep</w:t>
                  </w:r>
                </w:p>
              </w:tc>
              <w:tc>
                <w:tcPr>
                  <w:tcW w:w="1106" w:type="dxa"/>
                  <w:tcBorders>
                    <w:top w:val="single" w:sz="4" w:space="0" w:color="auto"/>
                    <w:left w:val="double" w:sz="4" w:space="0" w:color="auto"/>
                    <w:right w:val="double" w:sz="4" w:space="0" w:color="auto"/>
                  </w:tcBorders>
                  <w:shd w:val="clear" w:color="auto" w:fill="E6E6E6"/>
                </w:tcPr>
                <w:p w:rsidR="00783644" w:rsidRPr="00A66457" w:rsidRDefault="00A66457" w:rsidP="00A66457">
                  <w:pPr>
                    <w:spacing w:after="0" w:line="240" w:lineRule="auto"/>
                    <w:jc w:val="right"/>
                    <w:rPr>
                      <w:rFonts w:ascii="Arial" w:hAnsi="Arial" w:cs="Arial"/>
                      <w:b/>
                      <w:noProof/>
                      <w:sz w:val="20"/>
                      <w:szCs w:val="20"/>
                      <w:lang w:val="af-ZA"/>
                    </w:rPr>
                  </w:pPr>
                  <w:r>
                    <w:rPr>
                      <w:rFonts w:ascii="Arial" w:hAnsi="Arial" w:cs="Arial"/>
                      <w:b/>
                      <w:noProof/>
                      <w:sz w:val="20"/>
                      <w:szCs w:val="20"/>
                      <w:lang w:val="af-ZA"/>
                    </w:rPr>
                    <w:t>Verskeep</w:t>
                  </w:r>
                </w:p>
              </w:tc>
              <w:tc>
                <w:tcPr>
                  <w:tcW w:w="1373" w:type="dxa"/>
                  <w:tcBorders>
                    <w:top w:val="single" w:sz="4" w:space="0" w:color="auto"/>
                    <w:left w:val="double" w:sz="4" w:space="0" w:color="auto"/>
                  </w:tcBorders>
                  <w:shd w:val="clear" w:color="auto" w:fill="E6E6E6"/>
                </w:tcPr>
                <w:p w:rsidR="00783644" w:rsidRPr="00A66457" w:rsidRDefault="00A66457" w:rsidP="00A66457">
                  <w:pPr>
                    <w:spacing w:after="0" w:line="240" w:lineRule="auto"/>
                    <w:jc w:val="center"/>
                    <w:rPr>
                      <w:rFonts w:ascii="Arial" w:hAnsi="Arial" w:cs="Arial"/>
                      <w:noProof/>
                      <w:sz w:val="20"/>
                      <w:szCs w:val="20"/>
                      <w:lang w:val="af-ZA"/>
                    </w:rPr>
                  </w:pPr>
                  <w:r>
                    <w:rPr>
                      <w:rFonts w:ascii="Arial" w:hAnsi="Arial" w:cs="Arial"/>
                      <w:noProof/>
                      <w:sz w:val="20"/>
                      <w:szCs w:val="20"/>
                      <w:lang w:val="af-ZA"/>
                    </w:rPr>
                    <w:t>Aanvanklike Skatting</w:t>
                  </w:r>
                </w:p>
              </w:tc>
              <w:tc>
                <w:tcPr>
                  <w:tcW w:w="1347" w:type="dxa"/>
                  <w:tcBorders>
                    <w:top w:val="single" w:sz="4" w:space="0" w:color="auto"/>
                  </w:tcBorders>
                  <w:shd w:val="clear" w:color="auto" w:fill="E6E6E6"/>
                </w:tcPr>
                <w:p w:rsidR="00783644" w:rsidRPr="00A66457" w:rsidRDefault="00A66457" w:rsidP="00A66457">
                  <w:pPr>
                    <w:spacing w:after="0" w:line="240" w:lineRule="auto"/>
                    <w:jc w:val="center"/>
                    <w:rPr>
                      <w:rFonts w:ascii="Arial" w:hAnsi="Arial" w:cs="Arial"/>
                      <w:noProof/>
                      <w:sz w:val="20"/>
                      <w:szCs w:val="20"/>
                      <w:lang w:val="af-ZA"/>
                    </w:rPr>
                  </w:pPr>
                  <w:r>
                    <w:rPr>
                      <w:rFonts w:ascii="Arial" w:hAnsi="Arial" w:cs="Arial"/>
                      <w:noProof/>
                      <w:sz w:val="20"/>
                      <w:szCs w:val="20"/>
                      <w:lang w:val="af-ZA"/>
                    </w:rPr>
                    <w:t>Nuutste Voorspelling</w:t>
                  </w:r>
                </w:p>
              </w:tc>
              <w:tc>
                <w:tcPr>
                  <w:tcW w:w="1051" w:type="dxa"/>
                  <w:tcBorders>
                    <w:top w:val="single" w:sz="4" w:space="0" w:color="auto"/>
                    <w:right w:val="single" w:sz="4" w:space="0" w:color="auto"/>
                  </w:tcBorders>
                  <w:shd w:val="clear" w:color="auto" w:fill="E6E6E6"/>
                </w:tcPr>
                <w:p w:rsidR="00783644" w:rsidRPr="00A66457" w:rsidRDefault="00783644" w:rsidP="007D771F">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Fin</w:t>
                  </w:r>
                  <w:r w:rsidR="00A66457">
                    <w:rPr>
                      <w:rFonts w:ascii="Arial" w:hAnsi="Arial" w:cs="Arial"/>
                      <w:noProof/>
                      <w:sz w:val="20"/>
                      <w:szCs w:val="20"/>
                      <w:lang w:val="af-ZA"/>
                    </w:rPr>
                    <w:t>a</w:t>
                  </w:r>
                  <w:r w:rsidRPr="00A66457">
                    <w:rPr>
                      <w:rFonts w:ascii="Arial" w:hAnsi="Arial" w:cs="Arial"/>
                      <w:noProof/>
                      <w:sz w:val="20"/>
                      <w:szCs w:val="20"/>
                      <w:lang w:val="af-ZA"/>
                    </w:rPr>
                    <w:t xml:space="preserve">al </w:t>
                  </w:r>
                  <w:r w:rsidR="00A66457">
                    <w:rPr>
                      <w:rFonts w:ascii="Arial" w:hAnsi="Arial" w:cs="Arial"/>
                      <w:noProof/>
                      <w:sz w:val="20"/>
                      <w:szCs w:val="20"/>
                      <w:lang w:val="af-ZA"/>
                    </w:rPr>
                    <w:t>Gepak</w:t>
                  </w:r>
                </w:p>
                <w:p w:rsidR="00783644" w:rsidRPr="00A66457" w:rsidRDefault="00783644" w:rsidP="007D771F">
                  <w:pPr>
                    <w:spacing w:after="0" w:line="240" w:lineRule="auto"/>
                    <w:jc w:val="center"/>
                    <w:rPr>
                      <w:rFonts w:ascii="Arial" w:hAnsi="Arial" w:cs="Arial"/>
                      <w:noProof/>
                      <w:sz w:val="20"/>
                      <w:szCs w:val="20"/>
                      <w:lang w:val="af-ZA"/>
                    </w:rPr>
                  </w:pPr>
                </w:p>
              </w:tc>
            </w:tr>
            <w:tr w:rsidR="00A66457" w:rsidRPr="00EA330A" w:rsidTr="00A66457">
              <w:trPr>
                <w:trHeight w:val="200"/>
              </w:trPr>
              <w:tc>
                <w:tcPr>
                  <w:tcW w:w="1998" w:type="dxa"/>
                  <w:tcBorders>
                    <w:left w:val="single" w:sz="4" w:space="0" w:color="auto"/>
                  </w:tcBorders>
                </w:tcPr>
                <w:p w:rsidR="00783644" w:rsidRPr="00A66457" w:rsidRDefault="00A66457" w:rsidP="00973D76">
                  <w:pPr>
                    <w:spacing w:after="0" w:line="240" w:lineRule="auto"/>
                    <w:rPr>
                      <w:rFonts w:ascii="Arial" w:hAnsi="Arial" w:cs="Arial"/>
                      <w:b/>
                      <w:noProof/>
                      <w:sz w:val="16"/>
                      <w:szCs w:val="16"/>
                      <w:lang w:val="af-ZA"/>
                    </w:rPr>
                  </w:pPr>
                  <w:r>
                    <w:rPr>
                      <w:rFonts w:ascii="Arial" w:hAnsi="Arial" w:cs="Arial"/>
                      <w:b/>
                      <w:noProof/>
                      <w:sz w:val="16"/>
                      <w:szCs w:val="16"/>
                      <w:lang w:val="af-ZA"/>
                    </w:rPr>
                    <w:t>Bron</w:t>
                  </w:r>
                  <w:r w:rsidR="00783644" w:rsidRPr="00A66457">
                    <w:rPr>
                      <w:rFonts w:ascii="Arial" w:hAnsi="Arial" w:cs="Arial"/>
                      <w:b/>
                      <w:noProof/>
                      <w:sz w:val="16"/>
                      <w:szCs w:val="16"/>
                      <w:lang w:val="af-ZA"/>
                    </w:rPr>
                    <w:t xml:space="preserve">: </w:t>
                  </w:r>
                  <w:r w:rsidR="00973D76" w:rsidRPr="00A66457">
                    <w:rPr>
                      <w:rFonts w:ascii="Arial" w:hAnsi="Arial" w:cs="Arial"/>
                      <w:b/>
                      <w:noProof/>
                      <w:sz w:val="16"/>
                      <w:szCs w:val="16"/>
                      <w:lang w:val="af-ZA"/>
                    </w:rPr>
                    <w:t>PPECB/Agrihub</w:t>
                  </w:r>
                </w:p>
              </w:tc>
              <w:tc>
                <w:tcPr>
                  <w:tcW w:w="974" w:type="dxa"/>
                  <w:shd w:val="clear" w:color="auto" w:fill="CCCCCC"/>
                </w:tcPr>
                <w:p w:rsidR="00783644" w:rsidRPr="00A66457" w:rsidRDefault="00783644"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2015</w:t>
                  </w:r>
                </w:p>
              </w:tc>
              <w:tc>
                <w:tcPr>
                  <w:tcW w:w="851" w:type="dxa"/>
                  <w:tcBorders>
                    <w:right w:val="double" w:sz="4" w:space="0" w:color="auto"/>
                  </w:tcBorders>
                  <w:shd w:val="clear" w:color="auto" w:fill="CCCCCC"/>
                </w:tcPr>
                <w:p w:rsidR="00783644" w:rsidRPr="00A66457" w:rsidRDefault="00783644"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2016</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783644"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2017</w:t>
                  </w:r>
                </w:p>
              </w:tc>
              <w:tc>
                <w:tcPr>
                  <w:tcW w:w="1061" w:type="dxa"/>
                  <w:tcBorders>
                    <w:left w:val="double" w:sz="4" w:space="0" w:color="auto"/>
                    <w:right w:val="double" w:sz="4" w:space="0" w:color="auto"/>
                  </w:tcBorders>
                  <w:shd w:val="clear" w:color="auto" w:fill="E6E6E6"/>
                </w:tcPr>
                <w:p w:rsidR="00783644" w:rsidRPr="00A66457" w:rsidRDefault="00783644"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2016</w:t>
                  </w:r>
                </w:p>
              </w:tc>
              <w:tc>
                <w:tcPr>
                  <w:tcW w:w="1106" w:type="dxa"/>
                  <w:tcBorders>
                    <w:left w:val="double" w:sz="4" w:space="0" w:color="auto"/>
                    <w:right w:val="double" w:sz="4" w:space="0" w:color="auto"/>
                  </w:tcBorders>
                  <w:shd w:val="clear" w:color="auto" w:fill="E6E6E6"/>
                </w:tcPr>
                <w:p w:rsidR="00783644" w:rsidRPr="00A66457" w:rsidRDefault="00783644"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2017</w:t>
                  </w:r>
                </w:p>
              </w:tc>
              <w:tc>
                <w:tcPr>
                  <w:tcW w:w="1373" w:type="dxa"/>
                  <w:tcBorders>
                    <w:left w:val="double" w:sz="4" w:space="0" w:color="auto"/>
                  </w:tcBorders>
                  <w:shd w:val="clear" w:color="auto" w:fill="E6E6E6"/>
                </w:tcPr>
                <w:p w:rsidR="00783644" w:rsidRPr="00A66457" w:rsidRDefault="00783644"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2017</w:t>
                  </w:r>
                </w:p>
              </w:tc>
              <w:tc>
                <w:tcPr>
                  <w:tcW w:w="1347" w:type="dxa"/>
                  <w:shd w:val="clear" w:color="auto" w:fill="E6E6E6"/>
                </w:tcPr>
                <w:p w:rsidR="00783644" w:rsidRPr="00A66457" w:rsidRDefault="00783644"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2017</w:t>
                  </w:r>
                </w:p>
              </w:tc>
              <w:tc>
                <w:tcPr>
                  <w:tcW w:w="1051" w:type="dxa"/>
                  <w:tcBorders>
                    <w:right w:val="single" w:sz="4" w:space="0" w:color="auto"/>
                  </w:tcBorders>
                  <w:shd w:val="clear" w:color="auto" w:fill="E6E6E6"/>
                </w:tcPr>
                <w:p w:rsidR="00783644" w:rsidRPr="00A66457" w:rsidRDefault="00CC3928"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2016</w:t>
                  </w:r>
                </w:p>
              </w:tc>
            </w:tr>
            <w:tr w:rsidR="00A66457" w:rsidRPr="00EA330A" w:rsidTr="00A66457">
              <w:trPr>
                <w:trHeight w:val="214"/>
              </w:trPr>
              <w:tc>
                <w:tcPr>
                  <w:tcW w:w="1998" w:type="dxa"/>
                  <w:tcBorders>
                    <w:left w:val="single" w:sz="4" w:space="0" w:color="auto"/>
                  </w:tcBorders>
                </w:tcPr>
                <w:p w:rsidR="00783644" w:rsidRPr="00A66457" w:rsidRDefault="00A66457" w:rsidP="00783644">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974" w:type="dxa"/>
                  <w:shd w:val="clear" w:color="auto" w:fill="CCCCCC"/>
                </w:tcPr>
                <w:p w:rsidR="00783644" w:rsidRPr="00A66457" w:rsidRDefault="00DA672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5.0</w:t>
                  </w:r>
                  <w:r w:rsidR="00783644" w:rsidRPr="00A66457">
                    <w:rPr>
                      <w:rFonts w:ascii="Arial" w:hAnsi="Arial" w:cs="Arial"/>
                      <w:noProof/>
                      <w:sz w:val="20"/>
                      <w:szCs w:val="20"/>
                      <w:lang w:val="af-ZA"/>
                    </w:rPr>
                    <w:t xml:space="preserve"> m</w:t>
                  </w:r>
                </w:p>
              </w:tc>
              <w:tc>
                <w:tcPr>
                  <w:tcW w:w="851" w:type="dxa"/>
                  <w:tcBorders>
                    <w:right w:val="double" w:sz="4" w:space="0" w:color="auto"/>
                  </w:tcBorders>
                  <w:shd w:val="clear" w:color="auto" w:fill="CCCCCC"/>
                </w:tcPr>
                <w:p w:rsidR="00783644" w:rsidRPr="00A66457" w:rsidRDefault="00DA672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3.5</w:t>
                  </w:r>
                  <w:r w:rsidR="00783644" w:rsidRPr="00A66457">
                    <w:rPr>
                      <w:rFonts w:ascii="Arial" w:hAnsi="Arial" w:cs="Arial"/>
                      <w:noProof/>
                      <w:sz w:val="20"/>
                      <w:szCs w:val="20"/>
                      <w:lang w:val="af-ZA"/>
                    </w:rPr>
                    <w:t xml:space="preserve"> m</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DA6725"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5.5</w:t>
                  </w:r>
                  <w:r w:rsidR="00783644" w:rsidRPr="00A66457">
                    <w:rPr>
                      <w:rFonts w:ascii="Arial" w:hAnsi="Arial" w:cs="Arial"/>
                      <w:b/>
                      <w:noProof/>
                      <w:sz w:val="20"/>
                      <w:szCs w:val="20"/>
                      <w:lang w:val="af-ZA"/>
                    </w:rPr>
                    <w:t xml:space="preserve"> m</w:t>
                  </w:r>
                </w:p>
              </w:tc>
              <w:tc>
                <w:tcPr>
                  <w:tcW w:w="1061" w:type="dxa"/>
                  <w:tcBorders>
                    <w:left w:val="double" w:sz="4" w:space="0" w:color="auto"/>
                    <w:right w:val="double" w:sz="4" w:space="0" w:color="auto"/>
                  </w:tcBorders>
                  <w:shd w:val="clear" w:color="auto" w:fill="E6E6E6"/>
                </w:tcPr>
                <w:p w:rsidR="00783644" w:rsidRPr="00A66457" w:rsidRDefault="009046C6"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1.6</w:t>
                  </w:r>
                  <w:r w:rsidR="004C0057" w:rsidRPr="00A66457">
                    <w:rPr>
                      <w:rFonts w:ascii="Arial" w:hAnsi="Arial" w:cs="Arial"/>
                      <w:noProof/>
                      <w:sz w:val="20"/>
                      <w:szCs w:val="20"/>
                      <w:lang w:val="af-ZA"/>
                    </w:rPr>
                    <w:t xml:space="preserve"> m</w:t>
                  </w:r>
                </w:p>
              </w:tc>
              <w:tc>
                <w:tcPr>
                  <w:tcW w:w="1106" w:type="dxa"/>
                  <w:tcBorders>
                    <w:left w:val="double" w:sz="4" w:space="0" w:color="auto"/>
                    <w:right w:val="double" w:sz="4" w:space="0" w:color="auto"/>
                  </w:tcBorders>
                  <w:shd w:val="clear" w:color="auto" w:fill="E6E6E6"/>
                </w:tcPr>
                <w:p w:rsidR="00783644" w:rsidRPr="00A66457" w:rsidRDefault="009046C6"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2.6</w:t>
                  </w:r>
                  <w:r w:rsidR="004C0057" w:rsidRPr="00A66457">
                    <w:rPr>
                      <w:rFonts w:ascii="Arial" w:hAnsi="Arial" w:cs="Arial"/>
                      <w:b/>
                      <w:noProof/>
                      <w:sz w:val="20"/>
                      <w:szCs w:val="20"/>
                      <w:lang w:val="af-ZA"/>
                    </w:rPr>
                    <w:t xml:space="preserve"> m</w:t>
                  </w:r>
                </w:p>
              </w:tc>
              <w:tc>
                <w:tcPr>
                  <w:tcW w:w="1373" w:type="dxa"/>
                  <w:tcBorders>
                    <w:left w:val="double" w:sz="4" w:space="0" w:color="auto"/>
                  </w:tcBorders>
                  <w:shd w:val="clear" w:color="auto" w:fill="E6E6E6"/>
                </w:tcPr>
                <w:p w:rsidR="00783644" w:rsidRPr="00A66457" w:rsidRDefault="00D61B63"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15.6</w:t>
                  </w:r>
                  <w:r w:rsidR="00356E8D" w:rsidRPr="00A66457">
                    <w:rPr>
                      <w:rFonts w:ascii="Arial" w:hAnsi="Arial" w:cs="Arial"/>
                      <w:noProof/>
                      <w:sz w:val="20"/>
                      <w:szCs w:val="20"/>
                      <w:lang w:val="af-ZA"/>
                    </w:rPr>
                    <w:t xml:space="preserve"> m</w:t>
                  </w:r>
                </w:p>
              </w:tc>
              <w:tc>
                <w:tcPr>
                  <w:tcW w:w="1347" w:type="dxa"/>
                  <w:shd w:val="clear" w:color="auto" w:fill="E6E6E6"/>
                </w:tcPr>
                <w:p w:rsidR="00783644" w:rsidRPr="00A66457" w:rsidRDefault="001852B7"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15.1</w:t>
                  </w:r>
                  <w:r w:rsidR="00356E8D" w:rsidRPr="00A66457">
                    <w:rPr>
                      <w:rFonts w:ascii="Arial" w:hAnsi="Arial" w:cs="Arial"/>
                      <w:noProof/>
                      <w:sz w:val="20"/>
                      <w:szCs w:val="20"/>
                      <w:lang w:val="af-ZA"/>
                    </w:rPr>
                    <w:t xml:space="preserve"> m</w:t>
                  </w:r>
                </w:p>
              </w:tc>
              <w:tc>
                <w:tcPr>
                  <w:tcW w:w="1051" w:type="dxa"/>
                  <w:tcBorders>
                    <w:right w:val="sing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13.2 m</w:t>
                  </w:r>
                </w:p>
              </w:tc>
            </w:tr>
            <w:tr w:rsidR="00A66457" w:rsidRPr="00EA330A" w:rsidTr="00A66457">
              <w:trPr>
                <w:trHeight w:val="200"/>
              </w:trPr>
              <w:tc>
                <w:tcPr>
                  <w:tcW w:w="1998" w:type="dxa"/>
                  <w:tcBorders>
                    <w:left w:val="single" w:sz="4" w:space="0" w:color="auto"/>
                  </w:tcBorders>
                </w:tcPr>
                <w:p w:rsidR="00783644" w:rsidRPr="00A66457" w:rsidRDefault="00783644" w:rsidP="00A66457">
                  <w:pPr>
                    <w:spacing w:after="0" w:line="240" w:lineRule="auto"/>
                    <w:rPr>
                      <w:rFonts w:ascii="Arial" w:hAnsi="Arial" w:cs="Arial"/>
                      <w:noProof/>
                      <w:sz w:val="20"/>
                      <w:szCs w:val="20"/>
                      <w:lang w:val="af-ZA"/>
                    </w:rPr>
                  </w:pPr>
                  <w:r w:rsidRPr="00A66457">
                    <w:rPr>
                      <w:rFonts w:ascii="Arial" w:hAnsi="Arial" w:cs="Arial"/>
                      <w:noProof/>
                      <w:sz w:val="20"/>
                      <w:szCs w:val="20"/>
                      <w:lang w:val="af-ZA"/>
                    </w:rPr>
                    <w:t>S</w:t>
                  </w:r>
                  <w:r w:rsidR="00A66457">
                    <w:rPr>
                      <w:rFonts w:ascii="Arial" w:hAnsi="Arial" w:cs="Arial"/>
                      <w:noProof/>
                      <w:sz w:val="20"/>
                      <w:szCs w:val="20"/>
                      <w:lang w:val="af-ZA"/>
                    </w:rPr>
                    <w:t>agte Sitrus</w:t>
                  </w:r>
                </w:p>
              </w:tc>
              <w:tc>
                <w:tcPr>
                  <w:tcW w:w="974" w:type="dxa"/>
                  <w:shd w:val="clear" w:color="auto" w:fill="CCCCCC"/>
                </w:tcPr>
                <w:p w:rsidR="00783644" w:rsidRPr="00A66457" w:rsidRDefault="00DA6725" w:rsidP="002C2C4C">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2.7</w:t>
                  </w:r>
                  <w:r w:rsidR="00356E8D" w:rsidRPr="00A66457">
                    <w:rPr>
                      <w:rFonts w:ascii="Arial" w:hAnsi="Arial" w:cs="Arial"/>
                      <w:noProof/>
                      <w:sz w:val="20"/>
                      <w:szCs w:val="20"/>
                      <w:lang w:val="af-ZA"/>
                    </w:rPr>
                    <w:t xml:space="preserve"> m</w:t>
                  </w:r>
                </w:p>
              </w:tc>
              <w:tc>
                <w:tcPr>
                  <w:tcW w:w="851" w:type="dxa"/>
                  <w:tcBorders>
                    <w:right w:val="double" w:sz="4" w:space="0" w:color="auto"/>
                  </w:tcBorders>
                  <w:shd w:val="clear" w:color="auto" w:fill="CCCCCC"/>
                </w:tcPr>
                <w:p w:rsidR="00783644" w:rsidRPr="00A66457" w:rsidRDefault="00DA672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3.6</w:t>
                  </w:r>
                  <w:r w:rsidR="00356E8D" w:rsidRPr="00A66457">
                    <w:rPr>
                      <w:rFonts w:ascii="Arial" w:hAnsi="Arial" w:cs="Arial"/>
                      <w:noProof/>
                      <w:sz w:val="20"/>
                      <w:szCs w:val="20"/>
                      <w:lang w:val="af-ZA"/>
                    </w:rPr>
                    <w:t xml:space="preserve"> m</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DA6725"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2.8</w:t>
                  </w:r>
                  <w:r w:rsidR="00356E8D" w:rsidRPr="00A66457">
                    <w:rPr>
                      <w:rFonts w:ascii="Arial" w:hAnsi="Arial" w:cs="Arial"/>
                      <w:b/>
                      <w:noProof/>
                      <w:sz w:val="20"/>
                      <w:szCs w:val="20"/>
                      <w:lang w:val="af-ZA"/>
                    </w:rPr>
                    <w:t xml:space="preserve"> m</w:t>
                  </w:r>
                </w:p>
              </w:tc>
              <w:tc>
                <w:tcPr>
                  <w:tcW w:w="1061" w:type="dxa"/>
                  <w:tcBorders>
                    <w:left w:val="double" w:sz="4" w:space="0" w:color="auto"/>
                    <w:right w:val="double" w:sz="4" w:space="0" w:color="auto"/>
                  </w:tcBorders>
                  <w:shd w:val="clear" w:color="auto" w:fill="E6E6E6"/>
                </w:tcPr>
                <w:p w:rsidR="00783644" w:rsidRPr="00A66457" w:rsidRDefault="004A7885" w:rsidP="00530CA9">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w:t>
                  </w:r>
                  <w:r w:rsidR="00530CA9" w:rsidRPr="00A66457">
                    <w:rPr>
                      <w:rFonts w:ascii="Arial" w:hAnsi="Arial" w:cs="Arial"/>
                      <w:noProof/>
                      <w:sz w:val="20"/>
                      <w:szCs w:val="20"/>
                      <w:lang w:val="af-ZA"/>
                    </w:rPr>
                    <w:t>7</w:t>
                  </w:r>
                  <w:r w:rsidR="00356E8D" w:rsidRPr="00A66457">
                    <w:rPr>
                      <w:rFonts w:ascii="Arial" w:hAnsi="Arial" w:cs="Arial"/>
                      <w:noProof/>
                      <w:sz w:val="20"/>
                      <w:szCs w:val="20"/>
                      <w:lang w:val="af-ZA"/>
                    </w:rPr>
                    <w:t xml:space="preserve"> m</w:t>
                  </w:r>
                </w:p>
              </w:tc>
              <w:tc>
                <w:tcPr>
                  <w:tcW w:w="1106" w:type="dxa"/>
                  <w:tcBorders>
                    <w:left w:val="double" w:sz="4" w:space="0" w:color="auto"/>
                    <w:right w:val="double" w:sz="4" w:space="0" w:color="auto"/>
                  </w:tcBorders>
                  <w:shd w:val="clear" w:color="auto" w:fill="E6E6E6"/>
                </w:tcPr>
                <w:p w:rsidR="00783644" w:rsidRPr="00A66457" w:rsidRDefault="00530CA9"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2.2</w:t>
                  </w:r>
                  <w:r w:rsidR="00356E8D" w:rsidRPr="00A66457">
                    <w:rPr>
                      <w:rFonts w:ascii="Arial" w:hAnsi="Arial" w:cs="Arial"/>
                      <w:b/>
                      <w:noProof/>
                      <w:sz w:val="20"/>
                      <w:szCs w:val="20"/>
                      <w:lang w:val="af-ZA"/>
                    </w:rPr>
                    <w:t xml:space="preserve"> m</w:t>
                  </w:r>
                </w:p>
              </w:tc>
              <w:tc>
                <w:tcPr>
                  <w:tcW w:w="1373" w:type="dxa"/>
                  <w:tcBorders>
                    <w:left w:val="doub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13.2 m</w:t>
                  </w:r>
                </w:p>
              </w:tc>
              <w:tc>
                <w:tcPr>
                  <w:tcW w:w="1347" w:type="dxa"/>
                  <w:shd w:val="clear" w:color="auto" w:fill="E6E6E6"/>
                </w:tcPr>
                <w:p w:rsidR="00783644" w:rsidRPr="00A66457" w:rsidRDefault="004A788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13.5</w:t>
                  </w:r>
                  <w:r w:rsidR="00356E8D" w:rsidRPr="00A66457">
                    <w:rPr>
                      <w:rFonts w:ascii="Arial" w:hAnsi="Arial" w:cs="Arial"/>
                      <w:noProof/>
                      <w:sz w:val="20"/>
                      <w:szCs w:val="20"/>
                      <w:lang w:val="af-ZA"/>
                    </w:rPr>
                    <w:t xml:space="preserve"> m</w:t>
                  </w:r>
                </w:p>
              </w:tc>
              <w:tc>
                <w:tcPr>
                  <w:tcW w:w="1051" w:type="dxa"/>
                  <w:tcBorders>
                    <w:right w:val="sing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12.2 m</w:t>
                  </w:r>
                </w:p>
              </w:tc>
            </w:tr>
            <w:tr w:rsidR="00A66457" w:rsidRPr="00EA330A" w:rsidTr="00A66457">
              <w:trPr>
                <w:trHeight w:val="180"/>
              </w:trPr>
              <w:tc>
                <w:tcPr>
                  <w:tcW w:w="1998" w:type="dxa"/>
                  <w:tcBorders>
                    <w:left w:val="single" w:sz="4" w:space="0" w:color="auto"/>
                  </w:tcBorders>
                </w:tcPr>
                <w:p w:rsidR="00783644" w:rsidRPr="00A66457" w:rsidRDefault="00A66457" w:rsidP="00A66457">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974" w:type="dxa"/>
                  <w:shd w:val="clear" w:color="auto" w:fill="CCCCCC"/>
                </w:tcPr>
                <w:p w:rsidR="00783644" w:rsidRPr="00A66457" w:rsidRDefault="00DA672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4</w:t>
                  </w:r>
                  <w:r w:rsidR="002450A2" w:rsidRPr="00A66457">
                    <w:rPr>
                      <w:rFonts w:ascii="Arial" w:hAnsi="Arial" w:cs="Arial"/>
                      <w:noProof/>
                      <w:sz w:val="20"/>
                      <w:szCs w:val="20"/>
                      <w:lang w:val="af-ZA"/>
                    </w:rPr>
                    <w:t>.3</w:t>
                  </w:r>
                  <w:r w:rsidR="00356E8D" w:rsidRPr="00A66457">
                    <w:rPr>
                      <w:rFonts w:ascii="Arial" w:hAnsi="Arial" w:cs="Arial"/>
                      <w:noProof/>
                      <w:sz w:val="20"/>
                      <w:szCs w:val="20"/>
                      <w:lang w:val="af-ZA"/>
                    </w:rPr>
                    <w:t xml:space="preserve"> m</w:t>
                  </w:r>
                </w:p>
              </w:tc>
              <w:tc>
                <w:tcPr>
                  <w:tcW w:w="851" w:type="dxa"/>
                  <w:tcBorders>
                    <w:right w:val="double" w:sz="4" w:space="0" w:color="auto"/>
                  </w:tcBorders>
                  <w:shd w:val="clear" w:color="auto" w:fill="CCCCCC"/>
                </w:tcPr>
                <w:p w:rsidR="00783644" w:rsidRPr="00A66457" w:rsidRDefault="00DA672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5</w:t>
                  </w:r>
                  <w:r w:rsidR="002450A2" w:rsidRPr="00A66457">
                    <w:rPr>
                      <w:rFonts w:ascii="Arial" w:hAnsi="Arial" w:cs="Arial"/>
                      <w:noProof/>
                      <w:sz w:val="20"/>
                      <w:szCs w:val="20"/>
                      <w:lang w:val="af-ZA"/>
                    </w:rPr>
                    <w:t>.4</w:t>
                  </w:r>
                  <w:r w:rsidR="00356E8D" w:rsidRPr="00A66457">
                    <w:rPr>
                      <w:rFonts w:ascii="Arial" w:hAnsi="Arial" w:cs="Arial"/>
                      <w:noProof/>
                      <w:sz w:val="20"/>
                      <w:szCs w:val="20"/>
                      <w:lang w:val="af-ZA"/>
                    </w:rPr>
                    <w:t xml:space="preserve"> m</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DA6725"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5.8</w:t>
                  </w:r>
                  <w:r w:rsidR="00356E8D" w:rsidRPr="00A66457">
                    <w:rPr>
                      <w:rFonts w:ascii="Arial" w:hAnsi="Arial" w:cs="Arial"/>
                      <w:b/>
                      <w:noProof/>
                      <w:sz w:val="20"/>
                      <w:szCs w:val="20"/>
                      <w:lang w:val="af-ZA"/>
                    </w:rPr>
                    <w:t xml:space="preserve"> m</w:t>
                  </w:r>
                </w:p>
              </w:tc>
              <w:tc>
                <w:tcPr>
                  <w:tcW w:w="1061" w:type="dxa"/>
                  <w:tcBorders>
                    <w:left w:val="double" w:sz="4" w:space="0" w:color="auto"/>
                    <w:right w:val="double" w:sz="4" w:space="0" w:color="auto"/>
                  </w:tcBorders>
                  <w:shd w:val="clear" w:color="auto" w:fill="E6E6E6"/>
                </w:tcPr>
                <w:p w:rsidR="00783644" w:rsidRPr="00A66457" w:rsidRDefault="009046C6"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4.3</w:t>
                  </w:r>
                  <w:r w:rsidR="00356E8D" w:rsidRPr="00A66457">
                    <w:rPr>
                      <w:rFonts w:ascii="Arial" w:hAnsi="Arial" w:cs="Arial"/>
                      <w:noProof/>
                      <w:sz w:val="20"/>
                      <w:szCs w:val="20"/>
                      <w:lang w:val="af-ZA"/>
                    </w:rPr>
                    <w:t xml:space="preserve"> m</w:t>
                  </w:r>
                </w:p>
              </w:tc>
              <w:tc>
                <w:tcPr>
                  <w:tcW w:w="1106" w:type="dxa"/>
                  <w:tcBorders>
                    <w:left w:val="double" w:sz="4" w:space="0" w:color="auto"/>
                    <w:right w:val="double" w:sz="4" w:space="0" w:color="auto"/>
                  </w:tcBorders>
                  <w:shd w:val="clear" w:color="auto" w:fill="E6E6E6"/>
                </w:tcPr>
                <w:p w:rsidR="00783644" w:rsidRPr="00A66457" w:rsidRDefault="009046C6" w:rsidP="004C0057">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4.4</w:t>
                  </w:r>
                  <w:r w:rsidR="00356E8D" w:rsidRPr="00A66457">
                    <w:rPr>
                      <w:rFonts w:ascii="Arial" w:hAnsi="Arial" w:cs="Arial"/>
                      <w:b/>
                      <w:noProof/>
                      <w:sz w:val="20"/>
                      <w:szCs w:val="20"/>
                      <w:lang w:val="af-ZA"/>
                    </w:rPr>
                    <w:t xml:space="preserve"> m</w:t>
                  </w:r>
                </w:p>
              </w:tc>
              <w:tc>
                <w:tcPr>
                  <w:tcW w:w="1373" w:type="dxa"/>
                  <w:tcBorders>
                    <w:left w:val="doub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17.5 m</w:t>
                  </w:r>
                </w:p>
              </w:tc>
              <w:tc>
                <w:tcPr>
                  <w:tcW w:w="1347" w:type="dxa"/>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17.5 m</w:t>
                  </w:r>
                </w:p>
              </w:tc>
              <w:tc>
                <w:tcPr>
                  <w:tcW w:w="1051" w:type="dxa"/>
                  <w:tcBorders>
                    <w:right w:val="sing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15 m</w:t>
                  </w:r>
                </w:p>
              </w:tc>
            </w:tr>
            <w:tr w:rsidR="00A66457" w:rsidRPr="00EA330A" w:rsidTr="00A66457">
              <w:trPr>
                <w:trHeight w:val="200"/>
              </w:trPr>
              <w:tc>
                <w:tcPr>
                  <w:tcW w:w="1998" w:type="dxa"/>
                  <w:tcBorders>
                    <w:left w:val="single" w:sz="4" w:space="0" w:color="auto"/>
                  </w:tcBorders>
                </w:tcPr>
                <w:p w:rsidR="00783644" w:rsidRPr="00A66457" w:rsidRDefault="00A66457" w:rsidP="00783644">
                  <w:pPr>
                    <w:spacing w:after="0" w:line="240" w:lineRule="auto"/>
                    <w:rPr>
                      <w:rFonts w:ascii="Arial" w:hAnsi="Arial" w:cs="Arial"/>
                      <w:noProof/>
                      <w:sz w:val="20"/>
                      <w:szCs w:val="20"/>
                      <w:lang w:val="af-ZA"/>
                    </w:rPr>
                  </w:pPr>
                  <w:r>
                    <w:rPr>
                      <w:rFonts w:ascii="Arial" w:hAnsi="Arial" w:cs="Arial"/>
                      <w:noProof/>
                      <w:sz w:val="20"/>
                      <w:szCs w:val="20"/>
                      <w:lang w:val="af-ZA"/>
                    </w:rPr>
                    <w:t>Naw</w:t>
                  </w:r>
                  <w:r w:rsidR="00783644" w:rsidRPr="00A66457">
                    <w:rPr>
                      <w:rFonts w:ascii="Arial" w:hAnsi="Arial" w:cs="Arial"/>
                      <w:noProof/>
                      <w:sz w:val="20"/>
                      <w:szCs w:val="20"/>
                      <w:lang w:val="af-ZA"/>
                    </w:rPr>
                    <w:t>els</w:t>
                  </w:r>
                </w:p>
              </w:tc>
              <w:tc>
                <w:tcPr>
                  <w:tcW w:w="974" w:type="dxa"/>
                  <w:shd w:val="clear" w:color="auto" w:fill="CCCCCC"/>
                </w:tcPr>
                <w:p w:rsidR="00783644" w:rsidRPr="00A66457" w:rsidRDefault="00DA672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1.2</w:t>
                  </w:r>
                  <w:r w:rsidR="00356E8D" w:rsidRPr="00A66457">
                    <w:rPr>
                      <w:rFonts w:ascii="Arial" w:hAnsi="Arial" w:cs="Arial"/>
                      <w:noProof/>
                      <w:sz w:val="20"/>
                      <w:szCs w:val="20"/>
                      <w:lang w:val="af-ZA"/>
                    </w:rPr>
                    <w:t xml:space="preserve"> m</w:t>
                  </w:r>
                </w:p>
              </w:tc>
              <w:tc>
                <w:tcPr>
                  <w:tcW w:w="851" w:type="dxa"/>
                  <w:tcBorders>
                    <w:right w:val="double" w:sz="4" w:space="0" w:color="auto"/>
                  </w:tcBorders>
                  <w:shd w:val="clear" w:color="auto" w:fill="CCCCCC"/>
                </w:tcPr>
                <w:p w:rsidR="00783644" w:rsidRPr="00A66457" w:rsidRDefault="00DA6725"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2.5</w:t>
                  </w:r>
                  <w:r w:rsidR="00356E8D" w:rsidRPr="00A66457">
                    <w:rPr>
                      <w:rFonts w:ascii="Arial" w:hAnsi="Arial" w:cs="Arial"/>
                      <w:noProof/>
                      <w:sz w:val="20"/>
                      <w:szCs w:val="20"/>
                      <w:lang w:val="af-ZA"/>
                    </w:rPr>
                    <w:t xml:space="preserve"> m</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DA6725" w:rsidP="002C2C4C">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1.7</w:t>
                  </w:r>
                  <w:r w:rsidR="00356E8D" w:rsidRPr="00A66457">
                    <w:rPr>
                      <w:rFonts w:ascii="Arial" w:hAnsi="Arial" w:cs="Arial"/>
                      <w:b/>
                      <w:noProof/>
                      <w:sz w:val="20"/>
                      <w:szCs w:val="20"/>
                      <w:lang w:val="af-ZA"/>
                    </w:rPr>
                    <w:t xml:space="preserve"> m</w:t>
                  </w:r>
                </w:p>
              </w:tc>
              <w:tc>
                <w:tcPr>
                  <w:tcW w:w="1061" w:type="dxa"/>
                  <w:tcBorders>
                    <w:left w:val="double" w:sz="4" w:space="0" w:color="auto"/>
                    <w:right w:val="double" w:sz="4" w:space="0" w:color="auto"/>
                  </w:tcBorders>
                  <w:shd w:val="clear" w:color="auto" w:fill="E6E6E6"/>
                </w:tcPr>
                <w:p w:rsidR="00783644" w:rsidRPr="00A66457" w:rsidRDefault="009046C6"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1.8</w:t>
                  </w:r>
                  <w:r w:rsidR="00356E8D" w:rsidRPr="00A66457">
                    <w:rPr>
                      <w:rFonts w:ascii="Arial" w:hAnsi="Arial" w:cs="Arial"/>
                      <w:noProof/>
                      <w:sz w:val="20"/>
                      <w:szCs w:val="20"/>
                      <w:lang w:val="af-ZA"/>
                    </w:rPr>
                    <w:t xml:space="preserve"> m</w:t>
                  </w:r>
                </w:p>
              </w:tc>
              <w:tc>
                <w:tcPr>
                  <w:tcW w:w="1106" w:type="dxa"/>
                  <w:tcBorders>
                    <w:left w:val="double" w:sz="4" w:space="0" w:color="auto"/>
                    <w:right w:val="double" w:sz="4" w:space="0" w:color="auto"/>
                  </w:tcBorders>
                  <w:shd w:val="clear" w:color="auto" w:fill="E6E6E6"/>
                </w:tcPr>
                <w:p w:rsidR="00783644" w:rsidRPr="00A66457" w:rsidRDefault="009046C6" w:rsidP="004A7885">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0.6</w:t>
                  </w:r>
                  <w:r w:rsidR="004A7885" w:rsidRPr="00A66457">
                    <w:rPr>
                      <w:rFonts w:ascii="Arial" w:hAnsi="Arial" w:cs="Arial"/>
                      <w:b/>
                      <w:noProof/>
                      <w:sz w:val="20"/>
                      <w:szCs w:val="20"/>
                      <w:lang w:val="af-ZA"/>
                    </w:rPr>
                    <w:t xml:space="preserve"> m</w:t>
                  </w:r>
                </w:p>
              </w:tc>
              <w:tc>
                <w:tcPr>
                  <w:tcW w:w="1373" w:type="dxa"/>
                  <w:tcBorders>
                    <w:left w:val="doub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26.3 m</w:t>
                  </w:r>
                </w:p>
              </w:tc>
              <w:tc>
                <w:tcPr>
                  <w:tcW w:w="1347" w:type="dxa"/>
                  <w:shd w:val="clear" w:color="auto" w:fill="E6E6E6"/>
                </w:tcPr>
                <w:p w:rsidR="00783644" w:rsidRPr="00A66457" w:rsidRDefault="001852B7" w:rsidP="004A7885">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22.9</w:t>
                  </w:r>
                  <w:r w:rsidR="00356E8D" w:rsidRPr="00A66457">
                    <w:rPr>
                      <w:rFonts w:ascii="Arial" w:hAnsi="Arial" w:cs="Arial"/>
                      <w:noProof/>
                      <w:sz w:val="20"/>
                      <w:szCs w:val="20"/>
                      <w:lang w:val="af-ZA"/>
                    </w:rPr>
                    <w:t xml:space="preserve"> m</w:t>
                  </w:r>
                </w:p>
              </w:tc>
              <w:tc>
                <w:tcPr>
                  <w:tcW w:w="1051" w:type="dxa"/>
                  <w:tcBorders>
                    <w:right w:val="sing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26.2 m</w:t>
                  </w:r>
                </w:p>
              </w:tc>
            </w:tr>
            <w:tr w:rsidR="00A66457" w:rsidRPr="00EA330A" w:rsidTr="00A66457">
              <w:trPr>
                <w:trHeight w:val="245"/>
              </w:trPr>
              <w:tc>
                <w:tcPr>
                  <w:tcW w:w="1998" w:type="dxa"/>
                  <w:tcBorders>
                    <w:left w:val="single" w:sz="4" w:space="0" w:color="auto"/>
                  </w:tcBorders>
                </w:tcPr>
                <w:p w:rsidR="00783644" w:rsidRPr="00A66457" w:rsidRDefault="00783644" w:rsidP="00783644">
                  <w:pPr>
                    <w:spacing w:after="0" w:line="240" w:lineRule="auto"/>
                    <w:rPr>
                      <w:rFonts w:ascii="Arial" w:hAnsi="Arial" w:cs="Arial"/>
                      <w:noProof/>
                      <w:sz w:val="20"/>
                      <w:szCs w:val="20"/>
                      <w:lang w:val="af-ZA"/>
                    </w:rPr>
                  </w:pPr>
                  <w:r w:rsidRPr="00A66457">
                    <w:rPr>
                      <w:rFonts w:ascii="Arial" w:hAnsi="Arial" w:cs="Arial"/>
                      <w:noProof/>
                      <w:sz w:val="20"/>
                      <w:szCs w:val="20"/>
                      <w:lang w:val="af-ZA"/>
                    </w:rPr>
                    <w:t>Valencia</w:t>
                  </w:r>
                  <w:r w:rsidR="00A66457">
                    <w:rPr>
                      <w:rFonts w:ascii="Arial" w:hAnsi="Arial" w:cs="Arial"/>
                      <w:noProof/>
                      <w:sz w:val="20"/>
                      <w:szCs w:val="20"/>
                      <w:lang w:val="af-ZA"/>
                    </w:rPr>
                    <w:t>s</w:t>
                  </w:r>
                </w:p>
              </w:tc>
              <w:tc>
                <w:tcPr>
                  <w:tcW w:w="974" w:type="dxa"/>
                  <w:shd w:val="clear" w:color="auto" w:fill="CCCCCC"/>
                </w:tcPr>
                <w:p w:rsidR="00783644" w:rsidRPr="00A66457" w:rsidRDefault="00D0347C" w:rsidP="00D0347C">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0.1 m</w:t>
                  </w:r>
                </w:p>
              </w:tc>
              <w:tc>
                <w:tcPr>
                  <w:tcW w:w="851" w:type="dxa"/>
                  <w:tcBorders>
                    <w:right w:val="double" w:sz="4" w:space="0" w:color="auto"/>
                  </w:tcBorders>
                  <w:shd w:val="clear" w:color="auto" w:fill="CCCCCC"/>
                </w:tcPr>
                <w:p w:rsidR="00783644" w:rsidRPr="00A66457" w:rsidRDefault="00167C74"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0.1 m</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356E8D"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w:t>
                  </w:r>
                </w:p>
              </w:tc>
              <w:tc>
                <w:tcPr>
                  <w:tcW w:w="1061" w:type="dxa"/>
                  <w:tcBorders>
                    <w:left w:val="double" w:sz="4" w:space="0" w:color="auto"/>
                    <w:right w:val="doub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w:t>
                  </w:r>
                </w:p>
              </w:tc>
              <w:tc>
                <w:tcPr>
                  <w:tcW w:w="1106" w:type="dxa"/>
                  <w:tcBorders>
                    <w:left w:val="double" w:sz="4" w:space="0" w:color="auto"/>
                    <w:right w:val="double" w:sz="4" w:space="0" w:color="auto"/>
                  </w:tcBorders>
                  <w:shd w:val="clear" w:color="auto" w:fill="E6E6E6"/>
                </w:tcPr>
                <w:p w:rsidR="00783644" w:rsidRPr="00A66457" w:rsidRDefault="00356E8D"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w:t>
                  </w:r>
                </w:p>
              </w:tc>
              <w:tc>
                <w:tcPr>
                  <w:tcW w:w="1373" w:type="dxa"/>
                  <w:tcBorders>
                    <w:left w:val="doub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50.1 m</w:t>
                  </w:r>
                </w:p>
              </w:tc>
              <w:tc>
                <w:tcPr>
                  <w:tcW w:w="1347" w:type="dxa"/>
                  <w:shd w:val="clear" w:color="auto" w:fill="E6E6E6"/>
                </w:tcPr>
                <w:p w:rsidR="00783644" w:rsidRPr="00A66457" w:rsidRDefault="001852B7"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49.4</w:t>
                  </w:r>
                  <w:r w:rsidR="00356E8D" w:rsidRPr="00A66457">
                    <w:rPr>
                      <w:rFonts w:ascii="Arial" w:hAnsi="Arial" w:cs="Arial"/>
                      <w:noProof/>
                      <w:sz w:val="20"/>
                      <w:szCs w:val="20"/>
                      <w:lang w:val="af-ZA"/>
                    </w:rPr>
                    <w:t xml:space="preserve"> m</w:t>
                  </w:r>
                </w:p>
              </w:tc>
              <w:tc>
                <w:tcPr>
                  <w:tcW w:w="1051" w:type="dxa"/>
                  <w:tcBorders>
                    <w:right w:val="single" w:sz="4" w:space="0" w:color="auto"/>
                  </w:tcBorders>
                  <w:shd w:val="clear" w:color="auto" w:fill="E6E6E6"/>
                </w:tcPr>
                <w:p w:rsidR="00783644" w:rsidRPr="00A66457" w:rsidRDefault="00356E8D"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41.8 m</w:t>
                  </w:r>
                </w:p>
              </w:tc>
            </w:tr>
            <w:tr w:rsidR="00A66457" w:rsidRPr="00EA330A" w:rsidTr="00A66457">
              <w:trPr>
                <w:trHeight w:val="214"/>
              </w:trPr>
              <w:tc>
                <w:tcPr>
                  <w:tcW w:w="1998" w:type="dxa"/>
                  <w:tcBorders>
                    <w:left w:val="single" w:sz="4" w:space="0" w:color="auto"/>
                    <w:bottom w:val="single" w:sz="4" w:space="0" w:color="auto"/>
                  </w:tcBorders>
                </w:tcPr>
                <w:p w:rsidR="00783644" w:rsidRPr="00A66457" w:rsidRDefault="00783644" w:rsidP="00783644">
                  <w:pPr>
                    <w:spacing w:after="0" w:line="240" w:lineRule="auto"/>
                    <w:rPr>
                      <w:rFonts w:ascii="Arial" w:hAnsi="Arial" w:cs="Arial"/>
                      <w:noProof/>
                      <w:sz w:val="20"/>
                      <w:szCs w:val="20"/>
                      <w:lang w:val="af-ZA"/>
                    </w:rPr>
                  </w:pPr>
                  <w:r w:rsidRPr="00A66457">
                    <w:rPr>
                      <w:rFonts w:ascii="Arial" w:hAnsi="Arial" w:cs="Arial"/>
                      <w:noProof/>
                      <w:sz w:val="20"/>
                      <w:szCs w:val="20"/>
                      <w:lang w:val="af-ZA"/>
                    </w:rPr>
                    <w:t>Tot</w:t>
                  </w:r>
                  <w:r w:rsidR="00A66457">
                    <w:rPr>
                      <w:rFonts w:ascii="Arial" w:hAnsi="Arial" w:cs="Arial"/>
                      <w:noProof/>
                      <w:sz w:val="20"/>
                      <w:szCs w:val="20"/>
                      <w:lang w:val="af-ZA"/>
                    </w:rPr>
                    <w:t>a</w:t>
                  </w:r>
                  <w:r w:rsidRPr="00A66457">
                    <w:rPr>
                      <w:rFonts w:ascii="Arial" w:hAnsi="Arial" w:cs="Arial"/>
                      <w:noProof/>
                      <w:sz w:val="20"/>
                      <w:szCs w:val="20"/>
                      <w:lang w:val="af-ZA"/>
                    </w:rPr>
                    <w:t>al</w:t>
                  </w:r>
                </w:p>
              </w:tc>
              <w:tc>
                <w:tcPr>
                  <w:tcW w:w="974" w:type="dxa"/>
                  <w:tcBorders>
                    <w:bottom w:val="single" w:sz="4" w:space="0" w:color="auto"/>
                  </w:tcBorders>
                  <w:shd w:val="clear" w:color="auto" w:fill="CCCCCC"/>
                </w:tcPr>
                <w:p w:rsidR="00783644" w:rsidRPr="00A66457" w:rsidRDefault="005B0FE6"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13.3</w:t>
                  </w:r>
                  <w:r w:rsidR="00356E8D" w:rsidRPr="00A66457">
                    <w:rPr>
                      <w:rFonts w:ascii="Arial" w:hAnsi="Arial" w:cs="Arial"/>
                      <w:noProof/>
                      <w:sz w:val="20"/>
                      <w:szCs w:val="20"/>
                      <w:lang w:val="af-ZA"/>
                    </w:rPr>
                    <w:t xml:space="preserve"> m</w:t>
                  </w:r>
                </w:p>
              </w:tc>
              <w:tc>
                <w:tcPr>
                  <w:tcW w:w="851" w:type="dxa"/>
                  <w:tcBorders>
                    <w:bottom w:val="single" w:sz="4" w:space="0" w:color="auto"/>
                    <w:right w:val="double" w:sz="4" w:space="0" w:color="auto"/>
                  </w:tcBorders>
                  <w:shd w:val="clear" w:color="auto" w:fill="CCCCCC"/>
                </w:tcPr>
                <w:p w:rsidR="00783644" w:rsidRPr="00A66457" w:rsidRDefault="00DA6725" w:rsidP="00D23EFB">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15.1</w:t>
                  </w:r>
                  <w:r w:rsidR="00356E8D" w:rsidRPr="00A66457">
                    <w:rPr>
                      <w:rFonts w:ascii="Arial" w:hAnsi="Arial" w:cs="Arial"/>
                      <w:noProof/>
                      <w:sz w:val="20"/>
                      <w:szCs w:val="20"/>
                      <w:lang w:val="af-ZA"/>
                    </w:rPr>
                    <w:t xml:space="preserve"> m</w:t>
                  </w:r>
                </w:p>
              </w:tc>
              <w:tc>
                <w:tcPr>
                  <w:tcW w:w="937" w:type="dxa"/>
                  <w:tcBorders>
                    <w:top w:val="single" w:sz="4" w:space="0" w:color="auto"/>
                    <w:left w:val="double" w:sz="4" w:space="0" w:color="auto"/>
                    <w:bottom w:val="single" w:sz="4" w:space="0" w:color="auto"/>
                    <w:right w:val="double" w:sz="4" w:space="0" w:color="auto"/>
                  </w:tcBorders>
                  <w:shd w:val="clear" w:color="auto" w:fill="CCCCCC"/>
                </w:tcPr>
                <w:p w:rsidR="00783644" w:rsidRPr="00A66457" w:rsidRDefault="00DA6725" w:rsidP="00783644">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15.6</w:t>
                  </w:r>
                  <w:r w:rsidR="00356E8D" w:rsidRPr="00A66457">
                    <w:rPr>
                      <w:rFonts w:ascii="Arial" w:hAnsi="Arial" w:cs="Arial"/>
                      <w:b/>
                      <w:noProof/>
                      <w:sz w:val="20"/>
                      <w:szCs w:val="20"/>
                      <w:lang w:val="af-ZA"/>
                    </w:rPr>
                    <w:t xml:space="preserve"> m</w:t>
                  </w:r>
                </w:p>
              </w:tc>
              <w:tc>
                <w:tcPr>
                  <w:tcW w:w="1061" w:type="dxa"/>
                  <w:tcBorders>
                    <w:left w:val="double" w:sz="4" w:space="0" w:color="auto"/>
                    <w:bottom w:val="single" w:sz="4" w:space="0" w:color="auto"/>
                    <w:right w:val="double" w:sz="4" w:space="0" w:color="auto"/>
                  </w:tcBorders>
                  <w:shd w:val="clear" w:color="auto" w:fill="E6E6E6"/>
                </w:tcPr>
                <w:p w:rsidR="00783644" w:rsidRPr="00A66457" w:rsidRDefault="00C5097A"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10.4</w:t>
                  </w:r>
                  <w:r w:rsidR="00356E8D" w:rsidRPr="00A66457">
                    <w:rPr>
                      <w:rFonts w:ascii="Arial" w:hAnsi="Arial" w:cs="Arial"/>
                      <w:noProof/>
                      <w:sz w:val="20"/>
                      <w:szCs w:val="20"/>
                      <w:lang w:val="af-ZA"/>
                    </w:rPr>
                    <w:t xml:space="preserve"> m</w:t>
                  </w:r>
                </w:p>
              </w:tc>
              <w:tc>
                <w:tcPr>
                  <w:tcW w:w="1106" w:type="dxa"/>
                  <w:tcBorders>
                    <w:left w:val="double" w:sz="4" w:space="0" w:color="auto"/>
                    <w:bottom w:val="single" w:sz="4" w:space="0" w:color="auto"/>
                    <w:right w:val="double" w:sz="4" w:space="0" w:color="auto"/>
                  </w:tcBorders>
                  <w:shd w:val="clear" w:color="auto" w:fill="E6E6E6"/>
                </w:tcPr>
                <w:p w:rsidR="00783644" w:rsidRPr="00A66457" w:rsidRDefault="00C5097A" w:rsidP="00C5097A">
                  <w:pPr>
                    <w:spacing w:after="0" w:line="240" w:lineRule="auto"/>
                    <w:jc w:val="center"/>
                    <w:rPr>
                      <w:rFonts w:ascii="Arial" w:hAnsi="Arial" w:cs="Arial"/>
                      <w:b/>
                      <w:noProof/>
                      <w:sz w:val="20"/>
                      <w:szCs w:val="20"/>
                      <w:lang w:val="af-ZA"/>
                    </w:rPr>
                  </w:pPr>
                  <w:r w:rsidRPr="00A66457">
                    <w:rPr>
                      <w:rFonts w:ascii="Arial" w:hAnsi="Arial" w:cs="Arial"/>
                      <w:b/>
                      <w:noProof/>
                      <w:sz w:val="20"/>
                      <w:szCs w:val="20"/>
                      <w:lang w:val="af-ZA"/>
                    </w:rPr>
                    <w:t>9.8</w:t>
                  </w:r>
                  <w:r w:rsidR="00356E8D" w:rsidRPr="00A66457">
                    <w:rPr>
                      <w:rFonts w:ascii="Arial" w:hAnsi="Arial" w:cs="Arial"/>
                      <w:b/>
                      <w:noProof/>
                      <w:sz w:val="20"/>
                      <w:szCs w:val="20"/>
                      <w:lang w:val="af-ZA"/>
                    </w:rPr>
                    <w:t xml:space="preserve"> m</w:t>
                  </w:r>
                </w:p>
              </w:tc>
              <w:tc>
                <w:tcPr>
                  <w:tcW w:w="1373" w:type="dxa"/>
                  <w:tcBorders>
                    <w:left w:val="double" w:sz="4" w:space="0" w:color="auto"/>
                    <w:bottom w:val="single" w:sz="4" w:space="0" w:color="auto"/>
                  </w:tcBorders>
                  <w:shd w:val="clear" w:color="auto" w:fill="E6E6E6"/>
                </w:tcPr>
                <w:p w:rsidR="00783644" w:rsidRPr="00A66457" w:rsidRDefault="00D61B63"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 xml:space="preserve">122.7 </w:t>
                  </w:r>
                  <w:r w:rsidR="00356E8D" w:rsidRPr="00A66457">
                    <w:rPr>
                      <w:rFonts w:ascii="Arial" w:hAnsi="Arial" w:cs="Arial"/>
                      <w:noProof/>
                      <w:sz w:val="20"/>
                      <w:szCs w:val="20"/>
                      <w:lang w:val="af-ZA"/>
                    </w:rPr>
                    <w:t>m</w:t>
                  </w:r>
                </w:p>
              </w:tc>
              <w:tc>
                <w:tcPr>
                  <w:tcW w:w="1347" w:type="dxa"/>
                  <w:tcBorders>
                    <w:bottom w:val="single" w:sz="4" w:space="0" w:color="auto"/>
                  </w:tcBorders>
                  <w:shd w:val="clear" w:color="auto" w:fill="E6E6E6"/>
                </w:tcPr>
                <w:p w:rsidR="00783644" w:rsidRPr="00A66457" w:rsidRDefault="001852B7"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118.4</w:t>
                  </w:r>
                  <w:r w:rsidR="00356E8D" w:rsidRPr="00A66457">
                    <w:rPr>
                      <w:rFonts w:ascii="Arial" w:hAnsi="Arial" w:cs="Arial"/>
                      <w:noProof/>
                      <w:sz w:val="20"/>
                      <w:szCs w:val="20"/>
                      <w:lang w:val="af-ZA"/>
                    </w:rPr>
                    <w:t xml:space="preserve"> m</w:t>
                  </w:r>
                </w:p>
              </w:tc>
              <w:tc>
                <w:tcPr>
                  <w:tcW w:w="1051" w:type="dxa"/>
                  <w:tcBorders>
                    <w:bottom w:val="single" w:sz="4" w:space="0" w:color="auto"/>
                    <w:right w:val="single" w:sz="4" w:space="0" w:color="auto"/>
                  </w:tcBorders>
                  <w:shd w:val="clear" w:color="auto" w:fill="E6E6E6"/>
                </w:tcPr>
                <w:p w:rsidR="00783644" w:rsidRPr="00A66457" w:rsidRDefault="005B0FE6" w:rsidP="00783644">
                  <w:pPr>
                    <w:spacing w:after="0" w:line="240" w:lineRule="auto"/>
                    <w:jc w:val="center"/>
                    <w:rPr>
                      <w:rFonts w:ascii="Arial" w:hAnsi="Arial" w:cs="Arial"/>
                      <w:noProof/>
                      <w:sz w:val="20"/>
                      <w:szCs w:val="20"/>
                      <w:lang w:val="af-ZA"/>
                    </w:rPr>
                  </w:pPr>
                  <w:r w:rsidRPr="00A66457">
                    <w:rPr>
                      <w:rFonts w:ascii="Arial" w:hAnsi="Arial" w:cs="Arial"/>
                      <w:noProof/>
                      <w:sz w:val="20"/>
                      <w:szCs w:val="20"/>
                      <w:lang w:val="af-ZA"/>
                    </w:rPr>
                    <w:t>108.4</w:t>
                  </w:r>
                  <w:r w:rsidR="00356E8D" w:rsidRPr="00A66457">
                    <w:rPr>
                      <w:rFonts w:ascii="Arial" w:hAnsi="Arial" w:cs="Arial"/>
                      <w:noProof/>
                      <w:sz w:val="20"/>
                      <w:szCs w:val="20"/>
                      <w:lang w:val="af-ZA"/>
                    </w:rPr>
                    <w:t xml:space="preserve"> m</w:t>
                  </w:r>
                </w:p>
              </w:tc>
            </w:tr>
            <w:bookmarkEnd w:id="1"/>
            <w:bookmarkEnd w:id="2"/>
          </w:tbl>
          <w:p w:rsidR="009E35AA" w:rsidRPr="00EA330A" w:rsidRDefault="009E35AA" w:rsidP="009E35AA">
            <w:pPr>
              <w:spacing w:after="0"/>
              <w:jc w:val="both"/>
              <w:rPr>
                <w:rFonts w:ascii="Arial" w:hAnsi="Arial" w:cs="Arial"/>
                <w:noProof/>
                <w:sz w:val="6"/>
                <w:szCs w:val="6"/>
                <w:lang w:val="af-ZA"/>
              </w:rPr>
            </w:pPr>
          </w:p>
          <w:p w:rsidR="00F16CA8" w:rsidRPr="00EA330A" w:rsidRDefault="00F16CA8" w:rsidP="009E35AA">
            <w:pPr>
              <w:spacing w:after="0"/>
              <w:jc w:val="both"/>
              <w:rPr>
                <w:rFonts w:ascii="Arial" w:hAnsi="Arial" w:cs="Arial"/>
                <w:noProof/>
                <w:sz w:val="6"/>
                <w:szCs w:val="6"/>
                <w:lang w:val="af-ZA"/>
              </w:rPr>
            </w:pPr>
          </w:p>
          <w:p w:rsidR="005D3040" w:rsidRPr="00C24647" w:rsidRDefault="005D3040" w:rsidP="005D3040">
            <w:pPr>
              <w:spacing w:after="0"/>
              <w:jc w:val="center"/>
              <w:rPr>
                <w:rFonts w:ascii="Arial" w:hAnsi="Arial" w:cs="Arial"/>
                <w:sz w:val="6"/>
                <w:szCs w:val="6"/>
              </w:rPr>
            </w:pPr>
            <w:r w:rsidRPr="00555695">
              <w:rPr>
                <w:rFonts w:ascii="Arial" w:hAnsi="Arial" w:cs="Arial"/>
                <w:b/>
                <w:i/>
                <w:noProof/>
                <w:color w:val="FF0000"/>
                <w:sz w:val="16"/>
                <w:szCs w:val="17"/>
                <w:lang w:val="af-ZA"/>
              </w:rPr>
              <w:t xml:space="preserve">SUIDER-AFRIKA SE SITRUSPRODUSENTE BEFONDS HUL TOEKOMS DEUR MIDDEL VAN DIE CGA GROEP (CRI, RIVER BIOSCIENCE, XSIT, CGACC, CGA </w:t>
            </w:r>
            <w:r w:rsidRPr="00555695">
              <w:rPr>
                <w:rFonts w:ascii="Arial" w:hAnsi="Arial" w:cs="Arial"/>
                <w:b/>
                <w:i/>
                <w:noProof/>
                <w:color w:val="FF0000"/>
                <w:sz w:val="16"/>
                <w:szCs w:val="16"/>
                <w:lang w:val="af-ZA"/>
              </w:rPr>
              <w:t>GROWER DEVELOPMENT COMPANY AND CITRUS ACADEMY</w:t>
            </w:r>
          </w:p>
          <w:p w:rsidR="00101314" w:rsidRPr="00EA330A" w:rsidRDefault="00101314" w:rsidP="00F16CA8">
            <w:pPr>
              <w:spacing w:after="0"/>
              <w:jc w:val="center"/>
              <w:rPr>
                <w:rFonts w:ascii="Arial" w:hAnsi="Arial" w:cs="Arial"/>
                <w:noProof/>
                <w:color w:val="FF0000"/>
                <w:sz w:val="20"/>
                <w:szCs w:val="20"/>
                <w:lang w:val="af-ZA"/>
              </w:rPr>
            </w:pPr>
          </w:p>
        </w:tc>
      </w:tr>
      <w:tr w:rsidR="00F553C7" w:rsidRPr="00901D81" w:rsidTr="00783644">
        <w:tblPrEx>
          <w:tblCellMar>
            <w:left w:w="15" w:type="dxa"/>
            <w:right w:w="15" w:type="dxa"/>
          </w:tblCellMar>
        </w:tblPrEx>
        <w:trPr>
          <w:trHeight w:val="219"/>
          <w:tblCellSpacing w:w="0" w:type="dxa"/>
        </w:trPr>
        <w:tc>
          <w:tcPr>
            <w:tcW w:w="10925" w:type="dxa"/>
            <w:shd w:val="clear" w:color="auto" w:fill="auto"/>
            <w:vAlign w:val="center"/>
          </w:tcPr>
          <w:p w:rsidR="00F553C7" w:rsidRPr="00EA330A" w:rsidRDefault="00F553C7" w:rsidP="00E33132">
            <w:pPr>
              <w:spacing w:after="0" w:line="240" w:lineRule="auto"/>
              <w:rPr>
                <w:rFonts w:ascii="Arial" w:hAnsi="Arial" w:cs="Arial"/>
                <w:b/>
                <w:bCs/>
                <w:noProof/>
                <w:color w:val="00B050"/>
                <w:sz w:val="4"/>
                <w:szCs w:val="4"/>
                <w:u w:val="single"/>
                <w:lang w:val="af-ZA"/>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4FF3"/>
    <w:rsid w:val="005C7421"/>
    <w:rsid w:val="005C75F4"/>
    <w:rsid w:val="005D02C2"/>
    <w:rsid w:val="005D0340"/>
    <w:rsid w:val="005D128B"/>
    <w:rsid w:val="005D3040"/>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14E0"/>
    <w:rsid w:val="00611957"/>
    <w:rsid w:val="0061221D"/>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5795A"/>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6457"/>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4E3"/>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537"/>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330A"/>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68A"/>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C95D"/>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4488041">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33558410">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155-4C1B-44F3-9F69-14FA5058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user</cp:lastModifiedBy>
  <cp:revision>2</cp:revision>
  <cp:lastPrinted>2017-05-05T11:23:00Z</cp:lastPrinted>
  <dcterms:created xsi:type="dcterms:W3CDTF">2017-05-22T08:25:00Z</dcterms:created>
  <dcterms:modified xsi:type="dcterms:W3CDTF">2017-05-22T08:25:00Z</dcterms:modified>
</cp:coreProperties>
</file>