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A323B2">
                                          <w:rPr>
                                            <w:rFonts w:ascii="Comic Sans MS" w:hAnsi="Comic Sans MS"/>
                                            <w:b/>
                                            <w:i/>
                                            <w:sz w:val="32"/>
                                            <w:szCs w:val="32"/>
                                          </w:rPr>
                                          <w:t xml:space="preserve"> (23</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A323B2" w:rsidP="00DA4B02">
                                        <w:pPr>
                                          <w:spacing w:line="240" w:lineRule="auto"/>
                                        </w:pPr>
                                        <w:r>
                                          <w:rPr>
                                            <w:rFonts w:ascii="Comic Sans MS" w:hAnsi="Comic Sans MS"/>
                                            <w:i/>
                                            <w:sz w:val="20"/>
                                            <w:szCs w:val="20"/>
                                          </w:rPr>
                                          <w:t>Justin Chadwick 23</w:t>
                                        </w:r>
                                        <w:r w:rsidR="00670EA6">
                                          <w:rPr>
                                            <w:rFonts w:ascii="Comic Sans MS" w:hAnsi="Comic Sans MS"/>
                                            <w:i/>
                                            <w:sz w:val="20"/>
                                            <w:szCs w:val="20"/>
                                          </w:rPr>
                                          <w:t xml:space="preserve"> June</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A323B2">
                                    <w:rPr>
                                      <w:rFonts w:ascii="Comic Sans MS" w:hAnsi="Comic Sans MS"/>
                                      <w:b/>
                                      <w:i/>
                                      <w:sz w:val="32"/>
                                      <w:szCs w:val="32"/>
                                    </w:rPr>
                                    <w:t xml:space="preserve"> (23</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A323B2" w:rsidP="00DA4B02">
                                  <w:pPr>
                                    <w:spacing w:line="240" w:lineRule="auto"/>
                                  </w:pPr>
                                  <w:r>
                                    <w:rPr>
                                      <w:rFonts w:ascii="Comic Sans MS" w:hAnsi="Comic Sans MS"/>
                                      <w:i/>
                                      <w:sz w:val="20"/>
                                      <w:szCs w:val="20"/>
                                    </w:rPr>
                                    <w:t>Justin Chadwick 23</w:t>
                                  </w:r>
                                  <w:r w:rsidR="00670EA6">
                                    <w:rPr>
                                      <w:rFonts w:ascii="Comic Sans MS" w:hAnsi="Comic Sans MS"/>
                                      <w:i/>
                                      <w:sz w:val="20"/>
                                      <w:szCs w:val="20"/>
                                    </w:rPr>
                                    <w:t xml:space="preserve"> June</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val="en-US"/>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Pr="009C2A98" w:rsidRDefault="00783644" w:rsidP="00225B4A">
            <w:pPr>
              <w:spacing w:after="0" w:line="240" w:lineRule="auto"/>
              <w:rPr>
                <w:rFonts w:ascii="Arial" w:eastAsia="Times New Roman" w:hAnsi="Arial" w:cs="Arial"/>
                <w:b/>
                <w:i/>
                <w:color w:val="181818"/>
                <w:lang w:val="en-US"/>
              </w:rPr>
            </w:pPr>
            <w:r w:rsidRPr="009C2A98">
              <w:rPr>
                <w:rFonts w:ascii="Arial" w:eastAsia="Times New Roman" w:hAnsi="Arial" w:cs="Arial"/>
                <w:b/>
                <w:i/>
                <w:color w:val="181818"/>
                <w:lang w:val="en-US"/>
              </w:rPr>
              <w:t>“</w:t>
            </w:r>
            <w:r w:rsidR="00467EC3">
              <w:rPr>
                <w:rFonts w:ascii="Arial" w:eastAsia="Times New Roman" w:hAnsi="Arial" w:cs="Arial"/>
                <w:b/>
                <w:i/>
                <w:color w:val="181818"/>
                <w:lang w:val="en-US"/>
              </w:rPr>
              <w:t>If history repeats itself, and the unexpected always happens, how incapable must Man be of learning from experience” George Bernard Shaw</w:t>
            </w:r>
          </w:p>
          <w:p w:rsidR="00280C6C" w:rsidRDefault="00A323B2" w:rsidP="00A03AA4">
            <w:pPr>
              <w:spacing w:after="0" w:line="240" w:lineRule="auto"/>
              <w:jc w:val="both"/>
              <w:rPr>
                <w:rFonts w:ascii="Arial" w:hAnsi="Arial" w:cs="Arial"/>
                <w:b/>
                <w:bCs/>
                <w:color w:val="C00000"/>
                <w:u w:val="single"/>
              </w:rPr>
            </w:pPr>
            <w:r>
              <w:rPr>
                <w:rFonts w:ascii="Arial" w:hAnsi="Arial" w:cs="Arial"/>
                <w:b/>
                <w:bCs/>
                <w:color w:val="C00000"/>
                <w:u w:val="single"/>
              </w:rPr>
              <w:t>CITRUS GROWERS ASSOCIATION OF SOUTHERN AFRICA (CGA) CELEBRATES 20 YEARS</w:t>
            </w:r>
          </w:p>
          <w:p w:rsidR="00A323B2" w:rsidRPr="00A716FF" w:rsidRDefault="00A323B2" w:rsidP="009C2A98">
            <w:pPr>
              <w:spacing w:after="0"/>
              <w:rPr>
                <w:rFonts w:ascii="Arial" w:hAnsi="Arial" w:cs="Arial"/>
                <w:sz w:val="20"/>
                <w:szCs w:val="20"/>
                <w:lang w:val="en-US"/>
              </w:rPr>
            </w:pPr>
            <w:r w:rsidRPr="00A716FF">
              <w:rPr>
                <w:rFonts w:ascii="Arial" w:hAnsi="Arial" w:cs="Arial"/>
                <w:sz w:val="20"/>
                <w:szCs w:val="20"/>
                <w:lang w:val="en-US"/>
              </w:rPr>
              <w:t>CGA was inaugurated at a meeting on 19 November 1997. At the second meeting of the Board of Directors on 13 March 1998 it was decided that Board members votes would be weighted in line with volumes exported from their respective regions. The voting percentages are quite interesting when comparing 1997 to 2015 (when record export volumes were achieved).</w:t>
            </w:r>
          </w:p>
          <w:p w:rsidR="00A323B2" w:rsidRPr="00A716FF" w:rsidRDefault="00A323B2" w:rsidP="009C2A98">
            <w:pPr>
              <w:spacing w:after="0"/>
              <w:rPr>
                <w:rFonts w:ascii="Arial" w:hAnsi="Arial" w:cs="Arial"/>
                <w:sz w:val="20"/>
                <w:szCs w:val="20"/>
                <w:lang w:val="en-US"/>
              </w:rPr>
            </w:pPr>
            <w:r w:rsidRPr="00A716FF">
              <w:rPr>
                <w:rFonts w:ascii="Arial" w:hAnsi="Arial" w:cs="Arial"/>
                <w:sz w:val="20"/>
                <w:szCs w:val="20"/>
                <w:lang w:val="en-US"/>
              </w:rPr>
              <w:t>In total 44 million cartons (15 Kg equivalents) were exported in 1997 – fast forward to 2015 w</w:t>
            </w:r>
            <w:r w:rsidR="003D62A6">
              <w:rPr>
                <w:rFonts w:ascii="Arial" w:hAnsi="Arial" w:cs="Arial"/>
                <w:sz w:val="20"/>
                <w:szCs w:val="20"/>
                <w:lang w:val="en-US"/>
              </w:rPr>
              <w:t>here volumes increased</w:t>
            </w:r>
            <w:r w:rsidRPr="00A716FF">
              <w:rPr>
                <w:rFonts w:ascii="Arial" w:hAnsi="Arial" w:cs="Arial"/>
                <w:sz w:val="20"/>
                <w:szCs w:val="20"/>
                <w:lang w:val="en-US"/>
              </w:rPr>
              <w:t xml:space="preserve"> to 118 million cartons. </w:t>
            </w:r>
          </w:p>
          <w:p w:rsidR="006762AA" w:rsidRPr="00A716FF" w:rsidRDefault="00F47663" w:rsidP="009C2A98">
            <w:pPr>
              <w:spacing w:after="0"/>
              <w:rPr>
                <w:rFonts w:ascii="Arial" w:hAnsi="Arial" w:cs="Arial"/>
                <w:sz w:val="20"/>
                <w:szCs w:val="20"/>
                <w:lang w:val="en-US"/>
              </w:rPr>
            </w:pPr>
            <w:r w:rsidRPr="00A716FF">
              <w:rPr>
                <w:rFonts w:ascii="Arial" w:hAnsi="Arial" w:cs="Arial"/>
                <w:sz w:val="20"/>
                <w:szCs w:val="20"/>
                <w:lang w:val="en-US"/>
              </w:rPr>
              <w:t xml:space="preserve">At that second meeting of CGA the Eastern Cape was taken as one region and was the biggest at 11.6 million cartons – 26% of the total. Today it has been split into Sundays River, </w:t>
            </w:r>
            <w:proofErr w:type="spellStart"/>
            <w:r w:rsidRPr="00A716FF">
              <w:rPr>
                <w:rFonts w:ascii="Arial" w:hAnsi="Arial" w:cs="Arial"/>
                <w:sz w:val="20"/>
                <w:szCs w:val="20"/>
                <w:lang w:val="en-US"/>
              </w:rPr>
              <w:t>Patensie</w:t>
            </w:r>
            <w:proofErr w:type="spellEnd"/>
            <w:r w:rsidRPr="00A716FF">
              <w:rPr>
                <w:rFonts w:ascii="Arial" w:hAnsi="Arial" w:cs="Arial"/>
                <w:sz w:val="20"/>
                <w:szCs w:val="20"/>
                <w:lang w:val="en-US"/>
              </w:rPr>
              <w:t xml:space="preserve"> and Eastern Cape Midlands. It remains the biggest region, now representing 32.6 m cartons or 28% of the total. In 1997 </w:t>
            </w:r>
            <w:proofErr w:type="spellStart"/>
            <w:r w:rsidRPr="00A716FF">
              <w:rPr>
                <w:rFonts w:ascii="Arial" w:hAnsi="Arial" w:cs="Arial"/>
                <w:sz w:val="20"/>
                <w:szCs w:val="20"/>
                <w:lang w:val="en-US"/>
              </w:rPr>
              <w:t>Letsitele</w:t>
            </w:r>
            <w:proofErr w:type="spellEnd"/>
            <w:r w:rsidRPr="00A716FF">
              <w:rPr>
                <w:rFonts w:ascii="Arial" w:hAnsi="Arial" w:cs="Arial"/>
                <w:sz w:val="20"/>
                <w:szCs w:val="20"/>
                <w:lang w:val="en-US"/>
              </w:rPr>
              <w:t xml:space="preserve"> and Hoedspruit were combined and represented the second biggest region at 8.9 million cartons, 20% of the total – that region remains second biggest at 28.8 m carton or 24% of the total. Western Cape and Boland combined remain third largest – in 1997 at 7.9 m cartons (18%); 18.3 m in 2015 or 16%. In 1997 </w:t>
            </w:r>
            <w:proofErr w:type="spellStart"/>
            <w:r w:rsidRPr="00A716FF">
              <w:rPr>
                <w:rFonts w:ascii="Arial" w:hAnsi="Arial" w:cs="Arial"/>
                <w:sz w:val="20"/>
                <w:szCs w:val="20"/>
                <w:lang w:val="en-US"/>
              </w:rPr>
              <w:t>Onderberg</w:t>
            </w:r>
            <w:proofErr w:type="spellEnd"/>
            <w:r w:rsidRPr="00A716FF">
              <w:rPr>
                <w:rFonts w:ascii="Arial" w:hAnsi="Arial" w:cs="Arial"/>
                <w:sz w:val="20"/>
                <w:szCs w:val="20"/>
                <w:lang w:val="en-US"/>
              </w:rPr>
              <w:t xml:space="preserve"> was fourth at 4 m cartons (10%) – alternative crops has meant little growth to 2015 (4.8 m) and a big drop in percentage to 4%. Swaziland and </w:t>
            </w:r>
            <w:proofErr w:type="spellStart"/>
            <w:r w:rsidRPr="00A716FF">
              <w:rPr>
                <w:rFonts w:ascii="Arial" w:hAnsi="Arial" w:cs="Arial"/>
                <w:sz w:val="20"/>
                <w:szCs w:val="20"/>
                <w:lang w:val="en-US"/>
              </w:rPr>
              <w:t>Senwes</w:t>
            </w:r>
            <w:proofErr w:type="spellEnd"/>
            <w:r w:rsidRPr="00A716FF">
              <w:rPr>
                <w:rFonts w:ascii="Arial" w:hAnsi="Arial" w:cs="Arial"/>
                <w:sz w:val="20"/>
                <w:szCs w:val="20"/>
                <w:lang w:val="en-US"/>
              </w:rPr>
              <w:t xml:space="preserve"> both exported 3 m cartons</w:t>
            </w:r>
            <w:r w:rsidR="006762AA" w:rsidRPr="00A716FF">
              <w:rPr>
                <w:rFonts w:ascii="Arial" w:hAnsi="Arial" w:cs="Arial"/>
                <w:sz w:val="20"/>
                <w:szCs w:val="20"/>
                <w:lang w:val="en-US"/>
              </w:rPr>
              <w:t xml:space="preserve"> (7%)</w:t>
            </w:r>
            <w:r w:rsidRPr="00A716FF">
              <w:rPr>
                <w:rFonts w:ascii="Arial" w:hAnsi="Arial" w:cs="Arial"/>
                <w:sz w:val="20"/>
                <w:szCs w:val="20"/>
                <w:lang w:val="en-US"/>
              </w:rPr>
              <w:t xml:space="preserve"> in 1997 – since then these two regions have experienced very different </w:t>
            </w:r>
            <w:r w:rsidR="00014E56" w:rsidRPr="00A716FF">
              <w:rPr>
                <w:rFonts w:ascii="Arial" w:hAnsi="Arial" w:cs="Arial"/>
                <w:sz w:val="20"/>
                <w:szCs w:val="20"/>
                <w:lang w:val="en-US"/>
              </w:rPr>
              <w:t>fortunes</w:t>
            </w:r>
            <w:r w:rsidR="006762AA" w:rsidRPr="00A716FF">
              <w:rPr>
                <w:rFonts w:ascii="Arial" w:hAnsi="Arial" w:cs="Arial"/>
                <w:sz w:val="20"/>
                <w:szCs w:val="20"/>
                <w:lang w:val="en-US"/>
              </w:rPr>
              <w:t xml:space="preserve">; Swaziland decreased to 0.7 m cartons as a result of alternative crops while </w:t>
            </w:r>
            <w:proofErr w:type="spellStart"/>
            <w:r w:rsidR="006762AA" w:rsidRPr="00A716FF">
              <w:rPr>
                <w:rFonts w:ascii="Arial" w:hAnsi="Arial" w:cs="Arial"/>
                <w:sz w:val="20"/>
                <w:szCs w:val="20"/>
                <w:lang w:val="en-US"/>
              </w:rPr>
              <w:t>Senwes</w:t>
            </w:r>
            <w:proofErr w:type="spellEnd"/>
            <w:r w:rsidR="006762AA" w:rsidRPr="00A716FF">
              <w:rPr>
                <w:rFonts w:ascii="Arial" w:hAnsi="Arial" w:cs="Arial"/>
                <w:sz w:val="20"/>
                <w:szCs w:val="20"/>
                <w:lang w:val="en-US"/>
              </w:rPr>
              <w:t xml:space="preserve"> grew to 13.8 m cartons or 12% of the total – fourth highest of the “old regions”. </w:t>
            </w:r>
          </w:p>
          <w:p w:rsidR="00095D88" w:rsidRPr="00A716FF" w:rsidRDefault="006762AA" w:rsidP="006762AA">
            <w:pPr>
              <w:spacing w:after="0"/>
              <w:rPr>
                <w:rFonts w:ascii="Arial" w:hAnsi="Arial" w:cs="Arial"/>
                <w:sz w:val="20"/>
                <w:szCs w:val="20"/>
                <w:lang w:val="en-US"/>
              </w:rPr>
            </w:pPr>
            <w:r w:rsidRPr="00A716FF">
              <w:rPr>
                <w:rFonts w:ascii="Arial" w:hAnsi="Arial" w:cs="Arial"/>
                <w:sz w:val="20"/>
                <w:szCs w:val="20"/>
                <w:lang w:val="en-US"/>
              </w:rPr>
              <w:t>Sharks country (KZN) has decreased from 2.7 m cartons (6%) in 1997 to 2.2 m cartons  (2%) in 2017 – once again due to alternative crop options.</w:t>
            </w:r>
            <w:r w:rsidR="00F47663" w:rsidRPr="00A716FF">
              <w:rPr>
                <w:rFonts w:ascii="Arial" w:hAnsi="Arial" w:cs="Arial"/>
                <w:sz w:val="20"/>
                <w:szCs w:val="20"/>
                <w:lang w:val="en-US"/>
              </w:rPr>
              <w:t xml:space="preserve"> </w:t>
            </w:r>
            <w:r w:rsidRPr="00A716FF">
              <w:rPr>
                <w:rFonts w:ascii="Arial" w:hAnsi="Arial" w:cs="Arial"/>
                <w:sz w:val="20"/>
                <w:szCs w:val="20"/>
                <w:lang w:val="en-US"/>
              </w:rPr>
              <w:t>Limpopo region increased from 1.9 m cartons (4%) to 6.6 m (6%), while Nelspruit region showed similar fortunes increasing from 1.4 m (3%) to 6.5 m (6%). Zimbabwe increased from 0.2 m to 2.5 m cartons – now representing 2% of southern Africa’s total citrus export volume.</w:t>
            </w:r>
          </w:p>
          <w:p w:rsidR="006762AA" w:rsidRPr="00A716FF" w:rsidRDefault="006762AA" w:rsidP="006762AA">
            <w:pPr>
              <w:spacing w:after="0"/>
              <w:rPr>
                <w:rFonts w:ascii="Arial" w:hAnsi="Arial" w:cs="Arial"/>
                <w:sz w:val="20"/>
                <w:szCs w:val="20"/>
                <w:lang w:val="en-US"/>
              </w:rPr>
            </w:pPr>
            <w:r w:rsidRPr="00A716FF">
              <w:rPr>
                <w:rFonts w:ascii="Arial" w:hAnsi="Arial" w:cs="Arial"/>
                <w:sz w:val="20"/>
                <w:szCs w:val="20"/>
                <w:lang w:val="en-US"/>
              </w:rPr>
              <w:t xml:space="preserve">New kid on the block </w:t>
            </w:r>
            <w:proofErr w:type="spellStart"/>
            <w:r w:rsidRPr="00A716FF">
              <w:rPr>
                <w:rFonts w:ascii="Arial" w:hAnsi="Arial" w:cs="Arial"/>
                <w:sz w:val="20"/>
                <w:szCs w:val="20"/>
                <w:lang w:val="en-US"/>
              </w:rPr>
              <w:t>Oranje</w:t>
            </w:r>
            <w:proofErr w:type="spellEnd"/>
            <w:r w:rsidRPr="00A716FF">
              <w:rPr>
                <w:rFonts w:ascii="Arial" w:hAnsi="Arial" w:cs="Arial"/>
                <w:sz w:val="20"/>
                <w:szCs w:val="20"/>
                <w:lang w:val="en-US"/>
              </w:rPr>
              <w:t xml:space="preserve"> </w:t>
            </w:r>
            <w:proofErr w:type="spellStart"/>
            <w:r w:rsidRPr="00A716FF">
              <w:rPr>
                <w:rFonts w:ascii="Arial" w:hAnsi="Arial" w:cs="Arial"/>
                <w:sz w:val="20"/>
                <w:szCs w:val="20"/>
                <w:lang w:val="en-US"/>
              </w:rPr>
              <w:t>R</w:t>
            </w:r>
            <w:r w:rsidR="00A95966">
              <w:rPr>
                <w:rFonts w:ascii="Arial" w:hAnsi="Arial" w:cs="Arial"/>
                <w:sz w:val="20"/>
                <w:szCs w:val="20"/>
                <w:lang w:val="en-US"/>
              </w:rPr>
              <w:t>ivier</w:t>
            </w:r>
            <w:proofErr w:type="spellEnd"/>
            <w:r w:rsidR="00A95966">
              <w:rPr>
                <w:rFonts w:ascii="Arial" w:hAnsi="Arial" w:cs="Arial"/>
                <w:sz w:val="20"/>
                <w:szCs w:val="20"/>
                <w:lang w:val="en-US"/>
              </w:rPr>
              <w:t xml:space="preserve"> was not exporting citrus</w:t>
            </w:r>
            <w:r w:rsidRPr="00A716FF">
              <w:rPr>
                <w:rFonts w:ascii="Arial" w:hAnsi="Arial" w:cs="Arial"/>
                <w:sz w:val="20"/>
                <w:szCs w:val="20"/>
                <w:lang w:val="en-US"/>
              </w:rPr>
              <w:t xml:space="preserve"> in 1997 – in 2015 the region exported 1.2 m cartons or 1%.</w:t>
            </w:r>
          </w:p>
          <w:p w:rsidR="00014E56" w:rsidRPr="00A716FF" w:rsidRDefault="00014E56" w:rsidP="006762AA">
            <w:pPr>
              <w:spacing w:after="0"/>
              <w:rPr>
                <w:rFonts w:ascii="Arial" w:hAnsi="Arial" w:cs="Arial"/>
                <w:sz w:val="20"/>
                <w:szCs w:val="20"/>
                <w:lang w:val="en-US"/>
              </w:rPr>
            </w:pPr>
            <w:r w:rsidRPr="00A716FF">
              <w:rPr>
                <w:rFonts w:ascii="Arial" w:hAnsi="Arial" w:cs="Arial"/>
                <w:sz w:val="20"/>
                <w:szCs w:val="20"/>
                <w:lang w:val="en-US"/>
              </w:rPr>
              <w:t xml:space="preserve">These changes will probably not surprise those in the industry, </w:t>
            </w:r>
            <w:r w:rsidR="003D62A6">
              <w:rPr>
                <w:rFonts w:ascii="Arial" w:hAnsi="Arial" w:cs="Arial"/>
                <w:sz w:val="20"/>
                <w:szCs w:val="20"/>
                <w:lang w:val="en-US"/>
              </w:rPr>
              <w:t>regions showing decrease</w:t>
            </w:r>
            <w:r w:rsidRPr="00A716FF">
              <w:rPr>
                <w:rFonts w:ascii="Arial" w:hAnsi="Arial" w:cs="Arial"/>
                <w:sz w:val="20"/>
                <w:szCs w:val="20"/>
                <w:lang w:val="en-US"/>
              </w:rPr>
              <w:t>s were largely dependent on grapefruit. With poor performance in that sector growers moved to alternatives, mostly sugar cane. With careful management by the Grapefruit Focus Group this category is showing a stellar performance. With the introduction of a sugar tax – could we see a swing back to grapefruit?</w:t>
            </w:r>
          </w:p>
          <w:p w:rsidR="00014E56" w:rsidRPr="00A716FF" w:rsidRDefault="00014E56" w:rsidP="006762AA">
            <w:pPr>
              <w:spacing w:after="0"/>
              <w:rPr>
                <w:rFonts w:ascii="Arial" w:eastAsia="Times New Roman" w:hAnsi="Arial" w:cs="Arial"/>
                <w:sz w:val="20"/>
                <w:szCs w:val="20"/>
                <w:lang w:val="en-US"/>
              </w:rPr>
            </w:pPr>
            <w:r w:rsidRPr="00A716FF">
              <w:rPr>
                <w:rFonts w:ascii="Arial" w:hAnsi="Arial" w:cs="Arial"/>
                <w:sz w:val="20"/>
                <w:szCs w:val="20"/>
                <w:lang w:val="en-US"/>
              </w:rPr>
              <w:t xml:space="preserve">Chrystal ball gazing would probably show an increase in the Western Cape, Eastern Cape and </w:t>
            </w:r>
            <w:proofErr w:type="spellStart"/>
            <w:r w:rsidRPr="00A716FF">
              <w:rPr>
                <w:rFonts w:ascii="Arial" w:hAnsi="Arial" w:cs="Arial"/>
                <w:sz w:val="20"/>
                <w:szCs w:val="20"/>
                <w:lang w:val="en-US"/>
              </w:rPr>
              <w:t>Senwes</w:t>
            </w:r>
            <w:proofErr w:type="spellEnd"/>
            <w:r w:rsidRPr="00A716FF">
              <w:rPr>
                <w:rFonts w:ascii="Arial" w:hAnsi="Arial" w:cs="Arial"/>
                <w:sz w:val="20"/>
                <w:szCs w:val="20"/>
                <w:lang w:val="en-US"/>
              </w:rPr>
              <w:t xml:space="preserve"> as soft citrus and lemon plantings start to come into export production. Traditional orange regions may decrease in terms of percentage of the total export volumes.</w:t>
            </w:r>
          </w:p>
          <w:p w:rsidR="00D61B63" w:rsidRPr="00C61548" w:rsidRDefault="00783644" w:rsidP="00461A43">
            <w:pPr>
              <w:autoSpaceDE w:val="0"/>
              <w:autoSpaceDN w:val="0"/>
              <w:adjustRightInd w:val="0"/>
              <w:spacing w:after="0"/>
              <w:rPr>
                <w:rFonts w:ascii="Arial" w:hAnsi="Arial" w:cs="Arial"/>
                <w:bCs/>
                <w:color w:val="C00000"/>
                <w:sz w:val="20"/>
                <w:szCs w:val="20"/>
              </w:rPr>
            </w:pPr>
            <w:r w:rsidRPr="00C61548">
              <w:rPr>
                <w:rFonts w:ascii="Arial" w:hAnsi="Arial" w:cs="Arial"/>
                <w:b/>
                <w:bCs/>
                <w:color w:val="C00000"/>
                <w:sz w:val="20"/>
                <w:szCs w:val="20"/>
                <w:u w:val="single"/>
              </w:rPr>
              <w:t>PACKED AND SHIPPED</w:t>
            </w:r>
            <w:r w:rsidR="00760E7D" w:rsidRPr="00C61548">
              <w:rPr>
                <w:rFonts w:ascii="Arial" w:hAnsi="Arial" w:cs="Arial"/>
                <w:bCs/>
                <w:color w:val="C00000"/>
                <w:sz w:val="20"/>
                <w:szCs w:val="20"/>
              </w:rPr>
              <w:t xml:space="preserve"> </w:t>
            </w:r>
          </w:p>
          <w:p w:rsidR="00467EC3" w:rsidRDefault="00467EC3" w:rsidP="00461A43">
            <w:pPr>
              <w:autoSpaceDE w:val="0"/>
              <w:autoSpaceDN w:val="0"/>
              <w:adjustRightInd w:val="0"/>
              <w:spacing w:after="0"/>
              <w:rPr>
                <w:rFonts w:ascii="Arial" w:hAnsi="Arial" w:cs="Arial"/>
                <w:bCs/>
                <w:sz w:val="20"/>
                <w:szCs w:val="20"/>
              </w:rPr>
            </w:pPr>
            <w:r w:rsidRPr="00A716FF">
              <w:rPr>
                <w:rFonts w:ascii="Arial" w:hAnsi="Arial" w:cs="Arial"/>
                <w:bCs/>
                <w:sz w:val="20"/>
                <w:szCs w:val="20"/>
              </w:rPr>
              <w:t>With half of southern African grapefruit already shipped it is interesting to note that the distribution mirrors 2016 – EU 50%, South East Asia 15%, North America 4%, and Middle East 3%. The only change is Asia decreasing from 20 to 18% which is taken up by Russia (7 to 9%).</w:t>
            </w:r>
            <w:r w:rsidR="00C61548">
              <w:rPr>
                <w:rFonts w:ascii="Arial" w:hAnsi="Arial" w:cs="Arial"/>
                <w:bCs/>
                <w:sz w:val="20"/>
                <w:szCs w:val="20"/>
              </w:rPr>
              <w:t xml:space="preserve"> The Grapefruit Focus Group has decreased their predicted volume by 0.5 million cartons</w:t>
            </w:r>
          </w:p>
          <w:p w:rsidR="00A716FF" w:rsidRDefault="00A716FF" w:rsidP="00461A43">
            <w:pPr>
              <w:autoSpaceDE w:val="0"/>
              <w:autoSpaceDN w:val="0"/>
              <w:adjustRightInd w:val="0"/>
              <w:spacing w:after="0"/>
              <w:rPr>
                <w:rFonts w:ascii="Arial" w:hAnsi="Arial" w:cs="Arial"/>
                <w:bCs/>
                <w:sz w:val="20"/>
                <w:szCs w:val="20"/>
              </w:rPr>
            </w:pPr>
            <w:r>
              <w:rPr>
                <w:rFonts w:ascii="Arial" w:hAnsi="Arial" w:cs="Arial"/>
                <w:bCs/>
                <w:sz w:val="20"/>
                <w:szCs w:val="20"/>
              </w:rPr>
              <w:t xml:space="preserve">The EU has received less fruit across the board when compared to 2016 – lemons 31 to 21%; navels 38 to 35%; soft citrus 63 to 57%. As has the Middle East – lemons 44 to 42%; navels 29 to 24%; soft citrus 8 to 7%. Increased market share has been experienced in </w:t>
            </w:r>
            <w:r w:rsidR="00270462">
              <w:rPr>
                <w:rFonts w:ascii="Arial" w:hAnsi="Arial" w:cs="Arial"/>
                <w:bCs/>
                <w:sz w:val="20"/>
                <w:szCs w:val="20"/>
              </w:rPr>
              <w:t xml:space="preserve">South East Asia – lemon 14 to 17%; navels 13 to 14%; soft citrus 8 to 12% - and Russia – lemons 6 to 14%; navels 4 to 7% and soft citrus 8 to 13%. </w:t>
            </w:r>
          </w:p>
          <w:p w:rsidR="00A716FF" w:rsidRPr="00A716FF" w:rsidRDefault="00A95966" w:rsidP="00461A43">
            <w:pPr>
              <w:autoSpaceDE w:val="0"/>
              <w:autoSpaceDN w:val="0"/>
              <w:adjustRightInd w:val="0"/>
              <w:spacing w:after="0"/>
              <w:rPr>
                <w:rFonts w:ascii="Arial" w:hAnsi="Arial" w:cs="Arial"/>
                <w:bCs/>
                <w:sz w:val="20"/>
                <w:szCs w:val="20"/>
              </w:rPr>
            </w:pPr>
            <w:r>
              <w:rPr>
                <w:rFonts w:ascii="Arial" w:hAnsi="Arial" w:cs="Arial"/>
                <w:bCs/>
                <w:sz w:val="20"/>
                <w:szCs w:val="20"/>
              </w:rPr>
              <w:t xml:space="preserve">In the soft citrus category the satsuma variety ended up 9% less than original estimate. To date 80%+ of </w:t>
            </w:r>
            <w:proofErr w:type="spellStart"/>
            <w:r>
              <w:rPr>
                <w:rFonts w:ascii="Arial" w:hAnsi="Arial" w:cs="Arial"/>
                <w:bCs/>
                <w:sz w:val="20"/>
                <w:szCs w:val="20"/>
              </w:rPr>
              <w:t>clementines</w:t>
            </w:r>
            <w:proofErr w:type="spellEnd"/>
            <w:r>
              <w:rPr>
                <w:rFonts w:ascii="Arial" w:hAnsi="Arial" w:cs="Arial"/>
                <w:bCs/>
                <w:sz w:val="20"/>
                <w:szCs w:val="20"/>
              </w:rPr>
              <w:t xml:space="preserve"> have been packed; while mandarins have just begun (36% packed).</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284F63" w:rsidRPr="00842FCF" w:rsidTr="00284F63">
              <w:trPr>
                <w:trHeight w:val="401"/>
              </w:trPr>
              <w:tc>
                <w:tcPr>
                  <w:tcW w:w="2027" w:type="dxa"/>
                  <w:tcBorders>
                    <w:top w:val="single" w:sz="4" w:space="0" w:color="auto"/>
                    <w:left w:val="single" w:sz="4" w:space="0" w:color="auto"/>
                  </w:tcBorders>
                </w:tcPr>
                <w:p w:rsidR="00284F63" w:rsidRPr="00842FCF" w:rsidRDefault="00284F63" w:rsidP="00284F63">
                  <w:pPr>
                    <w:spacing w:after="0" w:line="240" w:lineRule="auto"/>
                    <w:ind w:left="337" w:hanging="337"/>
                    <w:rPr>
                      <w:rFonts w:ascii="Arial" w:hAnsi="Arial" w:cs="Arial"/>
                      <w:sz w:val="20"/>
                      <w:szCs w:val="20"/>
                    </w:rPr>
                  </w:pPr>
                  <w:bookmarkStart w:id="0" w:name="OLE_LINK1"/>
                  <w:bookmarkStart w:id="1" w:name="OLE_LINK2"/>
                  <w:r w:rsidRPr="00842FCF">
                    <w:rPr>
                      <w:rFonts w:ascii="Arial" w:hAnsi="Arial" w:cs="Arial"/>
                      <w:sz w:val="20"/>
                      <w:szCs w:val="20"/>
                    </w:rPr>
                    <w:t xml:space="preserve">To End Week </w:t>
                  </w:r>
                  <w:r w:rsidR="00A323B2">
                    <w:rPr>
                      <w:rFonts w:ascii="Arial" w:hAnsi="Arial" w:cs="Arial"/>
                      <w:sz w:val="20"/>
                      <w:szCs w:val="20"/>
                    </w:rPr>
                    <w:t>24</w:t>
                  </w:r>
                </w:p>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rsidR="00284F63" w:rsidRPr="00842FCF" w:rsidRDefault="00284F63" w:rsidP="00284F63">
                  <w:pPr>
                    <w:spacing w:after="0" w:line="240" w:lineRule="auto"/>
                    <w:jc w:val="center"/>
                    <w:rPr>
                      <w:rFonts w:ascii="Arial" w:hAnsi="Arial" w:cs="Arial"/>
                      <w:sz w:val="20"/>
                      <w:szCs w:val="20"/>
                    </w:rPr>
                  </w:pP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b/>
                      <w:sz w:val="16"/>
                      <w:szCs w:val="16"/>
                    </w:rPr>
                  </w:pPr>
                  <w:r w:rsidRPr="00842FCF">
                    <w:rPr>
                      <w:rFonts w:ascii="Arial" w:hAnsi="Arial" w:cs="Arial"/>
                      <w:b/>
                      <w:sz w:val="16"/>
                      <w:szCs w:val="16"/>
                    </w:rPr>
                    <w:t>SOURCE: PPECB/Agrihub</w:t>
                  </w:r>
                </w:p>
              </w:tc>
              <w:tc>
                <w:tcPr>
                  <w:tcW w:w="0" w:type="auto"/>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284F63" w:rsidRPr="00842FCF" w:rsidTr="00284F63">
              <w:trPr>
                <w:trHeight w:val="214"/>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12.7 m</w:t>
                  </w:r>
                </w:p>
              </w:tc>
              <w:tc>
                <w:tcPr>
                  <w:tcW w:w="0" w:type="auto"/>
                  <w:tcBorders>
                    <w:right w:val="double" w:sz="4" w:space="0" w:color="auto"/>
                  </w:tcBorders>
                  <w:shd w:val="clear" w:color="auto" w:fill="CCCCCC"/>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10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A716FF" w:rsidP="00284F63">
                  <w:pPr>
                    <w:spacing w:after="0" w:line="240" w:lineRule="auto"/>
                    <w:jc w:val="center"/>
                    <w:rPr>
                      <w:rFonts w:ascii="Arial" w:hAnsi="Arial" w:cs="Arial"/>
                      <w:b/>
                      <w:sz w:val="20"/>
                      <w:szCs w:val="20"/>
                    </w:rPr>
                  </w:pPr>
                  <w:r>
                    <w:rPr>
                      <w:rFonts w:ascii="Arial" w:hAnsi="Arial" w:cs="Arial"/>
                      <w:b/>
                      <w:sz w:val="20"/>
                      <w:szCs w:val="20"/>
                    </w:rPr>
                    <w:t>11.7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7.4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b/>
                      <w:sz w:val="20"/>
                      <w:szCs w:val="20"/>
                    </w:rPr>
                  </w:pPr>
                  <w:r>
                    <w:rPr>
                      <w:rFonts w:ascii="Arial" w:hAnsi="Arial" w:cs="Arial"/>
                      <w:b/>
                      <w:sz w:val="20"/>
                      <w:szCs w:val="20"/>
                    </w:rPr>
                    <w:t>8.5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15.6 m</w:t>
                  </w:r>
                </w:p>
              </w:tc>
              <w:tc>
                <w:tcPr>
                  <w:tcW w:w="0" w:type="auto"/>
                  <w:shd w:val="clear" w:color="auto" w:fill="E6E6E6"/>
                </w:tcPr>
                <w:p w:rsidR="00284F63" w:rsidRPr="00462747" w:rsidRDefault="00C61548" w:rsidP="00284F63">
                  <w:pPr>
                    <w:spacing w:after="0" w:line="240" w:lineRule="auto"/>
                    <w:jc w:val="center"/>
                    <w:rPr>
                      <w:rFonts w:ascii="Arial" w:hAnsi="Arial" w:cs="Arial"/>
                      <w:b/>
                      <w:sz w:val="20"/>
                      <w:szCs w:val="20"/>
                    </w:rPr>
                  </w:pPr>
                  <w:r w:rsidRPr="00462747">
                    <w:rPr>
                      <w:rFonts w:ascii="Arial" w:hAnsi="Arial" w:cs="Arial"/>
                      <w:b/>
                      <w:color w:val="FF0000"/>
                      <w:sz w:val="20"/>
                      <w:szCs w:val="20"/>
                    </w:rPr>
                    <w:t>14.8</w:t>
                  </w:r>
                  <w:r w:rsidR="007C704C" w:rsidRPr="00462747">
                    <w:rPr>
                      <w:rFonts w:ascii="Arial" w:hAnsi="Arial" w:cs="Arial"/>
                      <w:b/>
                      <w:color w:val="FF0000"/>
                      <w:sz w:val="20"/>
                      <w:szCs w:val="20"/>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5.8 m</w:t>
                  </w:r>
                </w:p>
              </w:tc>
              <w:tc>
                <w:tcPr>
                  <w:tcW w:w="0" w:type="auto"/>
                  <w:tcBorders>
                    <w:right w:val="double" w:sz="4" w:space="0" w:color="auto"/>
                  </w:tcBorders>
                  <w:shd w:val="clear" w:color="auto" w:fill="CCCCCC"/>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A716FF" w:rsidP="00284F63">
                  <w:pPr>
                    <w:spacing w:after="0" w:line="240" w:lineRule="auto"/>
                    <w:jc w:val="center"/>
                    <w:rPr>
                      <w:rFonts w:ascii="Arial" w:hAnsi="Arial" w:cs="Arial"/>
                      <w:b/>
                      <w:sz w:val="20"/>
                      <w:szCs w:val="20"/>
                    </w:rPr>
                  </w:pPr>
                  <w:r>
                    <w:rPr>
                      <w:rFonts w:ascii="Arial" w:hAnsi="Arial" w:cs="Arial"/>
                      <w:b/>
                      <w:sz w:val="20"/>
                      <w:szCs w:val="20"/>
                    </w:rPr>
                    <w:t>6.8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5.9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b/>
                      <w:sz w:val="20"/>
                      <w:szCs w:val="20"/>
                    </w:rPr>
                  </w:pPr>
                  <w:r>
                    <w:rPr>
                      <w:rFonts w:ascii="Arial" w:hAnsi="Arial" w:cs="Arial"/>
                      <w:b/>
                      <w:sz w:val="20"/>
                      <w:szCs w:val="20"/>
                    </w:rPr>
                    <w:t>5.7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c>
                <w:tcPr>
                  <w:tcW w:w="0" w:type="auto"/>
                  <w:shd w:val="clear" w:color="auto" w:fill="E6E6E6"/>
                </w:tcPr>
                <w:p w:rsidR="00284F63" w:rsidRPr="00842FCF" w:rsidRDefault="00013A57" w:rsidP="00284F63">
                  <w:pPr>
                    <w:spacing w:after="0" w:line="240" w:lineRule="auto"/>
                    <w:jc w:val="center"/>
                    <w:rPr>
                      <w:rFonts w:ascii="Arial" w:hAnsi="Arial" w:cs="Arial"/>
                      <w:sz w:val="20"/>
                      <w:szCs w:val="20"/>
                    </w:rPr>
                  </w:pPr>
                  <w:r>
                    <w:rPr>
                      <w:rFonts w:ascii="Arial" w:hAnsi="Arial" w:cs="Arial"/>
                      <w:sz w:val="20"/>
                      <w:szCs w:val="20"/>
                    </w:rPr>
                    <w:t>13.2</w:t>
                  </w:r>
                  <w:r w:rsidR="00284F63" w:rsidRPr="00842FCF">
                    <w:rPr>
                      <w:rFonts w:ascii="Arial" w:hAnsi="Arial" w:cs="Arial"/>
                      <w:sz w:val="20"/>
                      <w:szCs w:val="20"/>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 m</w:t>
                  </w:r>
                </w:p>
              </w:tc>
            </w:tr>
            <w:tr w:rsidR="00284F63" w:rsidRPr="00842FCF" w:rsidTr="00284F63">
              <w:trPr>
                <w:trHeight w:val="18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284F63" w:rsidRPr="00842FCF" w:rsidRDefault="00A716FF" w:rsidP="00284F63">
                  <w:pPr>
                    <w:spacing w:after="0" w:line="240" w:lineRule="auto"/>
                    <w:jc w:val="center"/>
                    <w:rPr>
                      <w:rFonts w:ascii="Arial" w:hAnsi="Arial" w:cs="Arial"/>
                      <w:sz w:val="20"/>
                      <w:szCs w:val="20"/>
                      <w:lang w:val="fr-FR"/>
                    </w:rPr>
                  </w:pPr>
                  <w:r>
                    <w:rPr>
                      <w:rFonts w:ascii="Arial" w:hAnsi="Arial" w:cs="Arial"/>
                      <w:sz w:val="20"/>
                      <w:szCs w:val="20"/>
                      <w:lang w:val="fr-FR"/>
                    </w:rPr>
                    <w:t>9.1 m</w:t>
                  </w:r>
                </w:p>
              </w:tc>
              <w:tc>
                <w:tcPr>
                  <w:tcW w:w="0" w:type="auto"/>
                  <w:tcBorders>
                    <w:right w:val="double" w:sz="4" w:space="0" w:color="auto"/>
                  </w:tcBorders>
                  <w:shd w:val="clear" w:color="auto" w:fill="CCCCCC"/>
                </w:tcPr>
                <w:p w:rsidR="00284F63" w:rsidRPr="00842FCF" w:rsidRDefault="00A716FF" w:rsidP="00284F63">
                  <w:pPr>
                    <w:spacing w:after="0" w:line="240" w:lineRule="auto"/>
                    <w:jc w:val="center"/>
                    <w:rPr>
                      <w:rFonts w:ascii="Arial" w:hAnsi="Arial" w:cs="Arial"/>
                      <w:sz w:val="20"/>
                      <w:szCs w:val="20"/>
                      <w:lang w:val="fr-FR"/>
                    </w:rPr>
                  </w:pPr>
                  <w:r>
                    <w:rPr>
                      <w:rFonts w:ascii="Arial" w:hAnsi="Arial" w:cs="Arial"/>
                      <w:sz w:val="20"/>
                      <w:szCs w:val="20"/>
                      <w:lang w:val="fr-FR"/>
                    </w:rPr>
                    <w:t>9.2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A716FF" w:rsidP="00284F63">
                  <w:pPr>
                    <w:spacing w:after="0" w:line="240" w:lineRule="auto"/>
                    <w:jc w:val="center"/>
                    <w:rPr>
                      <w:rFonts w:ascii="Arial" w:hAnsi="Arial" w:cs="Arial"/>
                      <w:b/>
                      <w:sz w:val="20"/>
                      <w:szCs w:val="20"/>
                      <w:lang w:val="fr-FR"/>
                    </w:rPr>
                  </w:pPr>
                  <w:r>
                    <w:rPr>
                      <w:rFonts w:ascii="Arial" w:hAnsi="Arial" w:cs="Arial"/>
                      <w:b/>
                      <w:sz w:val="20"/>
                      <w:szCs w:val="20"/>
                      <w:lang w:val="fr-FR"/>
                    </w:rPr>
                    <w:t>11.9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sz w:val="20"/>
                      <w:szCs w:val="20"/>
                      <w:lang w:val="fr-FR"/>
                    </w:rPr>
                  </w:pPr>
                  <w:r>
                    <w:rPr>
                      <w:rFonts w:ascii="Arial" w:hAnsi="Arial" w:cs="Arial"/>
                      <w:sz w:val="20"/>
                      <w:szCs w:val="20"/>
                      <w:lang w:val="fr-FR"/>
                    </w:rPr>
                    <w:t>8.4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b/>
                      <w:sz w:val="20"/>
                      <w:szCs w:val="20"/>
                      <w:lang w:val="fr-FR"/>
                    </w:rPr>
                  </w:pPr>
                  <w:r>
                    <w:rPr>
                      <w:rFonts w:ascii="Arial" w:hAnsi="Arial" w:cs="Arial"/>
                      <w:b/>
                      <w:sz w:val="20"/>
                      <w:szCs w:val="20"/>
                      <w:lang w:val="fr-FR"/>
                    </w:rPr>
                    <w:t>10.2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15 m</w:t>
                  </w:r>
                </w:p>
              </w:tc>
            </w:tr>
            <w:tr w:rsidR="00284F63" w:rsidRPr="00842FCF" w:rsidTr="00284F63">
              <w:trPr>
                <w:trHeight w:val="200"/>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284F63" w:rsidRPr="00842FCF" w:rsidRDefault="00A716FF" w:rsidP="00284F63">
                  <w:pPr>
                    <w:spacing w:after="0" w:line="240" w:lineRule="auto"/>
                    <w:jc w:val="center"/>
                    <w:rPr>
                      <w:rFonts w:ascii="Arial" w:hAnsi="Arial" w:cs="Arial"/>
                      <w:sz w:val="20"/>
                      <w:szCs w:val="20"/>
                      <w:lang w:val="fr-FR"/>
                    </w:rPr>
                  </w:pPr>
                  <w:r>
                    <w:rPr>
                      <w:rFonts w:ascii="Arial" w:hAnsi="Arial" w:cs="Arial"/>
                      <w:sz w:val="20"/>
                      <w:szCs w:val="20"/>
                      <w:lang w:val="fr-FR"/>
                    </w:rPr>
                    <w:t>12.2 m</w:t>
                  </w:r>
                </w:p>
              </w:tc>
              <w:tc>
                <w:tcPr>
                  <w:tcW w:w="0" w:type="auto"/>
                  <w:tcBorders>
                    <w:right w:val="double" w:sz="4" w:space="0" w:color="auto"/>
                  </w:tcBorders>
                  <w:shd w:val="clear" w:color="auto" w:fill="CCCCCC"/>
                </w:tcPr>
                <w:p w:rsidR="00284F63" w:rsidRPr="00842FCF" w:rsidRDefault="00A716FF" w:rsidP="00284F63">
                  <w:pPr>
                    <w:spacing w:after="0" w:line="240" w:lineRule="auto"/>
                    <w:jc w:val="center"/>
                    <w:rPr>
                      <w:rFonts w:ascii="Arial" w:hAnsi="Arial" w:cs="Arial"/>
                      <w:sz w:val="20"/>
                      <w:szCs w:val="20"/>
                      <w:lang w:val="fr-FR"/>
                    </w:rPr>
                  </w:pPr>
                  <w:r>
                    <w:rPr>
                      <w:rFonts w:ascii="Arial" w:hAnsi="Arial" w:cs="Arial"/>
                      <w:sz w:val="20"/>
                      <w:szCs w:val="20"/>
                      <w:lang w:val="fr-FR"/>
                    </w:rPr>
                    <w:t>13.5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A716FF" w:rsidP="00284F63">
                  <w:pPr>
                    <w:spacing w:after="0" w:line="240" w:lineRule="auto"/>
                    <w:jc w:val="center"/>
                    <w:rPr>
                      <w:rFonts w:ascii="Arial" w:hAnsi="Arial" w:cs="Arial"/>
                      <w:b/>
                      <w:sz w:val="20"/>
                      <w:szCs w:val="20"/>
                      <w:lang w:val="fr-FR"/>
                    </w:rPr>
                  </w:pPr>
                  <w:r>
                    <w:rPr>
                      <w:rFonts w:ascii="Arial" w:hAnsi="Arial" w:cs="Arial"/>
                      <w:b/>
                      <w:sz w:val="20"/>
                      <w:szCs w:val="20"/>
                      <w:lang w:val="fr-FR"/>
                    </w:rPr>
                    <w:t>10.5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sz w:val="20"/>
                      <w:szCs w:val="20"/>
                      <w:lang w:val="fr-FR"/>
                    </w:rPr>
                  </w:pPr>
                  <w:r>
                    <w:rPr>
                      <w:rFonts w:ascii="Arial" w:hAnsi="Arial" w:cs="Arial"/>
                      <w:sz w:val="20"/>
                      <w:szCs w:val="20"/>
                      <w:lang w:val="fr-FR"/>
                    </w:rPr>
                    <w:t>10.2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b/>
                      <w:sz w:val="20"/>
                      <w:szCs w:val="20"/>
                      <w:lang w:val="fr-FR"/>
                    </w:rPr>
                  </w:pPr>
                  <w:r>
                    <w:rPr>
                      <w:rFonts w:ascii="Arial" w:hAnsi="Arial" w:cs="Arial"/>
                      <w:b/>
                      <w:sz w:val="20"/>
                      <w:szCs w:val="20"/>
                      <w:lang w:val="fr-FR"/>
                    </w:rPr>
                    <w:t>7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26.3 m</w:t>
                  </w:r>
                </w:p>
              </w:tc>
              <w:tc>
                <w:tcPr>
                  <w:tcW w:w="0" w:type="auto"/>
                  <w:shd w:val="clear" w:color="auto" w:fill="E6E6E6"/>
                </w:tcPr>
                <w:p w:rsidR="00284F63" w:rsidRPr="00842FCF" w:rsidRDefault="00D92E85" w:rsidP="00284F63">
                  <w:pPr>
                    <w:spacing w:after="0" w:line="240" w:lineRule="auto"/>
                    <w:jc w:val="center"/>
                    <w:rPr>
                      <w:rFonts w:ascii="Arial" w:hAnsi="Arial" w:cs="Arial"/>
                      <w:sz w:val="20"/>
                      <w:szCs w:val="20"/>
                      <w:lang w:val="fr-FR"/>
                    </w:rPr>
                  </w:pPr>
                  <w:r>
                    <w:rPr>
                      <w:rFonts w:ascii="Arial" w:hAnsi="Arial" w:cs="Arial"/>
                      <w:sz w:val="20"/>
                      <w:szCs w:val="20"/>
                      <w:lang w:val="fr-FR"/>
                    </w:rPr>
                    <w:t>22.6</w:t>
                  </w:r>
                  <w:r w:rsidR="00284F63" w:rsidRPr="00842FCF">
                    <w:rPr>
                      <w:rFonts w:ascii="Arial" w:hAnsi="Arial" w:cs="Arial"/>
                      <w:sz w:val="20"/>
                      <w:szCs w:val="20"/>
                      <w:lang w:val="fr-FR"/>
                    </w:rPr>
                    <w:t xml:space="preserve">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26.2 m</w:t>
                  </w:r>
                </w:p>
              </w:tc>
            </w:tr>
            <w:tr w:rsidR="00284F63" w:rsidRPr="00842FCF" w:rsidTr="00284F63">
              <w:trPr>
                <w:trHeight w:val="245"/>
              </w:trPr>
              <w:tc>
                <w:tcPr>
                  <w:tcW w:w="2027" w:type="dxa"/>
                  <w:tcBorders>
                    <w:left w:val="single" w:sz="4" w:space="0" w:color="auto"/>
                  </w:tcBorders>
                </w:tcPr>
                <w:p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284F63" w:rsidRPr="00842FCF" w:rsidRDefault="00A716FF" w:rsidP="00284F63">
                  <w:pPr>
                    <w:spacing w:after="0" w:line="240" w:lineRule="auto"/>
                    <w:jc w:val="center"/>
                    <w:rPr>
                      <w:rFonts w:ascii="Arial" w:hAnsi="Arial" w:cs="Arial"/>
                      <w:sz w:val="20"/>
                      <w:szCs w:val="20"/>
                      <w:lang w:val="fr-FR"/>
                    </w:rPr>
                  </w:pPr>
                  <w:r>
                    <w:rPr>
                      <w:rFonts w:ascii="Arial" w:hAnsi="Arial" w:cs="Arial"/>
                      <w:sz w:val="20"/>
                      <w:szCs w:val="20"/>
                      <w:lang w:val="fr-FR"/>
                    </w:rPr>
                    <w:t>2.1 m</w:t>
                  </w:r>
                </w:p>
              </w:tc>
              <w:tc>
                <w:tcPr>
                  <w:tcW w:w="0" w:type="auto"/>
                  <w:tcBorders>
                    <w:right w:val="double" w:sz="4" w:space="0" w:color="auto"/>
                  </w:tcBorders>
                  <w:shd w:val="clear" w:color="auto" w:fill="CCCCCC"/>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lang w:val="fr-FR"/>
                    </w:rPr>
                    <w:t>1.6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A716FF" w:rsidP="00284F63">
                  <w:pPr>
                    <w:spacing w:after="0" w:line="240" w:lineRule="auto"/>
                    <w:jc w:val="center"/>
                    <w:rPr>
                      <w:rFonts w:ascii="Arial" w:hAnsi="Arial" w:cs="Arial"/>
                      <w:b/>
                      <w:sz w:val="20"/>
                      <w:szCs w:val="20"/>
                    </w:rPr>
                  </w:pPr>
                  <w:r>
                    <w:rPr>
                      <w:rFonts w:ascii="Arial" w:hAnsi="Arial" w:cs="Arial"/>
                      <w:b/>
                      <w:sz w:val="20"/>
                      <w:szCs w:val="20"/>
                    </w:rPr>
                    <w:t>2.8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1.5 m</w:t>
                  </w:r>
                </w:p>
              </w:tc>
              <w:tc>
                <w:tcPr>
                  <w:tcW w:w="0" w:type="auto"/>
                  <w:tcBorders>
                    <w:left w:val="doub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b/>
                      <w:sz w:val="20"/>
                      <w:szCs w:val="20"/>
                    </w:rPr>
                  </w:pPr>
                  <w:r>
                    <w:rPr>
                      <w:rFonts w:ascii="Arial" w:hAnsi="Arial" w:cs="Arial"/>
                      <w:b/>
                      <w:sz w:val="20"/>
                      <w:szCs w:val="20"/>
                    </w:rPr>
                    <w:t>0.9 m</w:t>
                  </w:r>
                </w:p>
              </w:tc>
              <w:tc>
                <w:tcPr>
                  <w:tcW w:w="0" w:type="auto"/>
                  <w:tcBorders>
                    <w:left w:val="doub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50.1 m</w:t>
                  </w:r>
                </w:p>
              </w:tc>
              <w:tc>
                <w:tcPr>
                  <w:tcW w:w="0" w:type="auto"/>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49.4 m</w:t>
                  </w:r>
                </w:p>
              </w:tc>
              <w:tc>
                <w:tcPr>
                  <w:tcW w:w="0" w:type="auto"/>
                  <w:tcBorders>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41.8 m</w:t>
                  </w:r>
                </w:p>
              </w:tc>
            </w:tr>
            <w:tr w:rsidR="00284F63" w:rsidRPr="00842FCF" w:rsidTr="00284F63">
              <w:trPr>
                <w:trHeight w:val="214"/>
              </w:trPr>
              <w:tc>
                <w:tcPr>
                  <w:tcW w:w="2027" w:type="dxa"/>
                  <w:tcBorders>
                    <w:left w:val="single" w:sz="4" w:space="0" w:color="auto"/>
                    <w:bottom w:val="single" w:sz="4" w:space="0" w:color="auto"/>
                  </w:tcBorders>
                </w:tcPr>
                <w:p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41.9 m</w:t>
                  </w:r>
                </w:p>
              </w:tc>
              <w:tc>
                <w:tcPr>
                  <w:tcW w:w="0" w:type="auto"/>
                  <w:tcBorders>
                    <w:bottom w:val="single" w:sz="4" w:space="0" w:color="auto"/>
                    <w:right w:val="double" w:sz="4" w:space="0" w:color="auto"/>
                  </w:tcBorders>
                  <w:shd w:val="clear" w:color="auto" w:fill="CCCCCC"/>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41.3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284F63" w:rsidRPr="00842FCF" w:rsidRDefault="00A716FF" w:rsidP="00284F63">
                  <w:pPr>
                    <w:spacing w:after="0" w:line="240" w:lineRule="auto"/>
                    <w:jc w:val="center"/>
                    <w:rPr>
                      <w:rFonts w:ascii="Arial" w:hAnsi="Arial" w:cs="Arial"/>
                      <w:b/>
                      <w:sz w:val="20"/>
                      <w:szCs w:val="20"/>
                    </w:rPr>
                  </w:pPr>
                  <w:r>
                    <w:rPr>
                      <w:rFonts w:ascii="Arial" w:hAnsi="Arial" w:cs="Arial"/>
                      <w:b/>
                      <w:sz w:val="20"/>
                      <w:szCs w:val="20"/>
                    </w:rPr>
                    <w:t>43.7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A716FF" w:rsidP="00284F63">
                  <w:pPr>
                    <w:spacing w:after="0" w:line="240" w:lineRule="auto"/>
                    <w:jc w:val="center"/>
                    <w:rPr>
                      <w:rFonts w:ascii="Arial" w:hAnsi="Arial" w:cs="Arial"/>
                      <w:sz w:val="20"/>
                      <w:szCs w:val="20"/>
                    </w:rPr>
                  </w:pPr>
                  <w:r>
                    <w:rPr>
                      <w:rFonts w:ascii="Arial" w:hAnsi="Arial" w:cs="Arial"/>
                      <w:sz w:val="20"/>
                      <w:szCs w:val="20"/>
                    </w:rPr>
                    <w:t>33.4 m</w:t>
                  </w:r>
                </w:p>
              </w:tc>
              <w:tc>
                <w:tcPr>
                  <w:tcW w:w="0" w:type="auto"/>
                  <w:tcBorders>
                    <w:left w:val="double" w:sz="4" w:space="0" w:color="auto"/>
                    <w:bottom w:val="single" w:sz="4" w:space="0" w:color="auto"/>
                    <w:right w:val="double" w:sz="4" w:space="0" w:color="auto"/>
                  </w:tcBorders>
                  <w:shd w:val="clear" w:color="auto" w:fill="E6E6E6"/>
                </w:tcPr>
                <w:p w:rsidR="00284F63" w:rsidRPr="00842FCF" w:rsidRDefault="003D62A6" w:rsidP="00284F63">
                  <w:pPr>
                    <w:spacing w:after="0" w:line="240" w:lineRule="auto"/>
                    <w:jc w:val="center"/>
                    <w:rPr>
                      <w:rFonts w:ascii="Arial" w:hAnsi="Arial" w:cs="Arial"/>
                      <w:b/>
                      <w:sz w:val="20"/>
                      <w:szCs w:val="20"/>
                    </w:rPr>
                  </w:pPr>
                  <w:r>
                    <w:rPr>
                      <w:rFonts w:ascii="Arial" w:hAnsi="Arial" w:cs="Arial"/>
                      <w:b/>
                      <w:sz w:val="20"/>
                      <w:szCs w:val="20"/>
                    </w:rPr>
                    <w:t>32</w:t>
                  </w:r>
                  <w:r w:rsidR="00A716FF">
                    <w:rPr>
                      <w:rFonts w:ascii="Arial" w:hAnsi="Arial" w:cs="Arial"/>
                      <w:b/>
                      <w:sz w:val="20"/>
                      <w:szCs w:val="20"/>
                    </w:rPr>
                    <w:t>.3 m</w:t>
                  </w:r>
                </w:p>
              </w:tc>
              <w:tc>
                <w:tcPr>
                  <w:tcW w:w="0" w:type="auto"/>
                  <w:tcBorders>
                    <w:left w:val="double" w:sz="4" w:space="0" w:color="auto"/>
                    <w:bottom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122.7 m</w:t>
                  </w:r>
                </w:p>
              </w:tc>
              <w:tc>
                <w:tcPr>
                  <w:tcW w:w="0" w:type="auto"/>
                  <w:tcBorders>
                    <w:bottom w:val="single" w:sz="4" w:space="0" w:color="auto"/>
                  </w:tcBorders>
                  <w:shd w:val="clear" w:color="auto" w:fill="E6E6E6"/>
                </w:tcPr>
                <w:p w:rsidR="00284F63" w:rsidRPr="00842FCF" w:rsidRDefault="00C61548" w:rsidP="00284F63">
                  <w:pPr>
                    <w:spacing w:after="0" w:line="240" w:lineRule="auto"/>
                    <w:jc w:val="center"/>
                    <w:rPr>
                      <w:rFonts w:ascii="Arial" w:hAnsi="Arial" w:cs="Arial"/>
                      <w:sz w:val="20"/>
                      <w:szCs w:val="20"/>
                    </w:rPr>
                  </w:pPr>
                  <w:r>
                    <w:rPr>
                      <w:rFonts w:ascii="Arial" w:hAnsi="Arial" w:cs="Arial"/>
                      <w:sz w:val="20"/>
                      <w:szCs w:val="20"/>
                    </w:rPr>
                    <w:t>117.5</w:t>
                  </w:r>
                  <w:r w:rsidR="00013A57">
                    <w:rPr>
                      <w:rFonts w:ascii="Arial" w:hAnsi="Arial" w:cs="Arial"/>
                      <w:sz w:val="20"/>
                      <w:szCs w:val="20"/>
                    </w:rPr>
                    <w:t xml:space="preserve"> </w:t>
                  </w:r>
                  <w:r w:rsidR="007C704C">
                    <w:rPr>
                      <w:rFonts w:ascii="Arial" w:hAnsi="Arial" w:cs="Arial"/>
                      <w:sz w:val="20"/>
                      <w:szCs w:val="20"/>
                    </w:rPr>
                    <w:t>m</w:t>
                  </w:r>
                </w:p>
              </w:tc>
              <w:tc>
                <w:tcPr>
                  <w:tcW w:w="0" w:type="auto"/>
                  <w:tcBorders>
                    <w:bottom w:val="single" w:sz="4" w:space="0" w:color="auto"/>
                    <w:right w:val="single" w:sz="4" w:space="0" w:color="auto"/>
                  </w:tcBorders>
                  <w:shd w:val="clear" w:color="auto" w:fill="E6E6E6"/>
                </w:tcPr>
                <w:p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108.4 m</w:t>
                  </w:r>
                </w:p>
              </w:tc>
            </w:tr>
          </w:tbl>
          <w:bookmarkEnd w:id="0"/>
          <w:bookmarkEnd w:id="1"/>
          <w:p w:rsidR="00101314" w:rsidRPr="004464AB" w:rsidRDefault="00787727" w:rsidP="001C6370">
            <w:pPr>
              <w:spacing w:after="0"/>
              <w:rPr>
                <w:rFonts w:ascii="Berlin Sans FB Demi" w:hAnsi="Berlin Sans FB Demi" w:cs="Arial"/>
                <w:color w:val="FF0000"/>
              </w:rPr>
            </w:pPr>
            <w:r w:rsidRPr="004464AB">
              <w:rPr>
                <w:rFonts w:ascii="Berlin Sans FB Demi" w:hAnsi="Berlin Sans FB Demi" w:cs="Arial"/>
                <w:b/>
                <w:color w:val="FF0000"/>
              </w:rPr>
              <w:t xml:space="preserve">THE CGA GROUP OF COMPANIES </w:t>
            </w:r>
            <w:r w:rsidR="00106E5C" w:rsidRPr="004464AB">
              <w:rPr>
                <w:rFonts w:ascii="Berlin Sans FB Demi" w:hAnsi="Berlin Sans FB Demi" w:cs="Arial"/>
                <w:b/>
                <w:color w:val="FF0000"/>
              </w:rPr>
              <w:t xml:space="preserve">(CRI, RIVER BIOSCIENCE, XSIT, </w:t>
            </w:r>
            <w:r w:rsidRPr="004464AB">
              <w:rPr>
                <w:rFonts w:ascii="Berlin Sans FB Demi" w:hAnsi="Berlin Sans FB Demi" w:cs="Arial"/>
                <w:b/>
                <w:color w:val="FF0000"/>
              </w:rPr>
              <w:t>CGA CULTIVAR COMPANY, CG</w:t>
            </w:r>
            <w:r w:rsidR="009C2513" w:rsidRPr="004464AB">
              <w:rPr>
                <w:rFonts w:ascii="Berlin Sans FB Demi" w:hAnsi="Berlin Sans FB Demi" w:cs="Arial"/>
                <w:b/>
                <w:color w:val="FF0000"/>
              </w:rPr>
              <w:t>A GROWER DEVELOPMENT COMPANY &amp;</w:t>
            </w:r>
            <w:r w:rsidRPr="004464AB">
              <w:rPr>
                <w:rFonts w:ascii="Berlin Sans FB Demi" w:hAnsi="Berlin Sans FB Demi" w:cs="Arial"/>
                <w:b/>
                <w:color w:val="FF0000"/>
              </w:rPr>
              <w:t xml:space="preserve"> CITRUS ACADEMY) ARE FUNDED BY</w:t>
            </w:r>
            <w:r w:rsidR="002500B2" w:rsidRPr="004464AB">
              <w:rPr>
                <w:rFonts w:ascii="Berlin Sans FB Demi" w:hAnsi="Berlin Sans FB Demi" w:cs="Arial"/>
                <w:b/>
                <w:color w:val="FF0000"/>
              </w:rPr>
              <w:t xml:space="preserve"> </w:t>
            </w:r>
            <w:r w:rsidR="00FD155B" w:rsidRPr="004464AB">
              <w:rPr>
                <w:rFonts w:ascii="Berlin Sans FB Demi" w:hAnsi="Berlin Sans FB Demi" w:cs="Arial"/>
                <w:b/>
                <w:color w:val="FF0000"/>
              </w:rPr>
              <w:t>SOUTHERN AFRICAN CITRUS GROWERS</w:t>
            </w:r>
          </w:p>
        </w:tc>
        <w:bookmarkStart w:id="2" w:name="_GoBack"/>
        <w:bookmarkEnd w:id="2"/>
      </w:tr>
      <w:tr w:rsidR="00F553C7" w:rsidRPr="00901D81" w:rsidTr="00C071F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4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3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5B4A"/>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462"/>
    <w:rsid w:val="00270588"/>
    <w:rsid w:val="002714CE"/>
    <w:rsid w:val="00271877"/>
    <w:rsid w:val="00276C09"/>
    <w:rsid w:val="00276D64"/>
    <w:rsid w:val="00276E4C"/>
    <w:rsid w:val="00277896"/>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D62A6"/>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747"/>
    <w:rsid w:val="00462E78"/>
    <w:rsid w:val="00462F4F"/>
    <w:rsid w:val="004655CE"/>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355C"/>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6FF"/>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5966"/>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548"/>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9037-1A68-4C25-80DC-1CFF2720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9</cp:revision>
  <cp:lastPrinted>2017-05-05T11:23:00Z</cp:lastPrinted>
  <dcterms:created xsi:type="dcterms:W3CDTF">2017-06-21T09:20:00Z</dcterms:created>
  <dcterms:modified xsi:type="dcterms:W3CDTF">2017-06-23T08:10:00Z</dcterms:modified>
</cp:coreProperties>
</file>