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F8532D">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F8532D">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Pr="00F8532D" w:rsidRDefault="00F8532D"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F8532D">
                                          <w:rPr>
                                            <w:rFonts w:ascii="Comic Sans MS" w:hAnsi="Comic Sans MS"/>
                                            <w:b/>
                                            <w:i/>
                                            <w:noProof/>
                                            <w:sz w:val="32"/>
                                            <w:szCs w:val="32"/>
                                            <w:lang w:val="af-ZA"/>
                                          </w:rPr>
                                          <w:t>CEO</w:t>
                                        </w:r>
                                        <w:r w:rsidR="00237647" w:rsidRPr="00F8532D">
                                          <w:rPr>
                                            <w:rFonts w:ascii="Comic Sans MS" w:hAnsi="Comic Sans MS"/>
                                            <w:b/>
                                            <w:i/>
                                            <w:noProof/>
                                            <w:sz w:val="32"/>
                                            <w:szCs w:val="32"/>
                                            <w:lang w:val="af-ZA"/>
                                          </w:rPr>
                                          <w:t xml:space="preserve"> (24</w:t>
                                        </w:r>
                                        <w:r w:rsidR="00044293" w:rsidRPr="00F8532D">
                                          <w:rPr>
                                            <w:rFonts w:ascii="Comic Sans MS" w:hAnsi="Comic Sans MS"/>
                                            <w:b/>
                                            <w:i/>
                                            <w:noProof/>
                                            <w:sz w:val="32"/>
                                            <w:szCs w:val="32"/>
                                            <w:lang w:val="af-ZA"/>
                                          </w:rPr>
                                          <w:t>/17)</w:t>
                                        </w:r>
                                      </w:p>
                                      <w:p w:rsidR="00044293" w:rsidRPr="00F8532D" w:rsidRDefault="00044293" w:rsidP="00DA4B02">
                                        <w:pPr>
                                          <w:spacing w:line="240" w:lineRule="auto"/>
                                          <w:rPr>
                                            <w:rFonts w:ascii="Comic Sans MS" w:hAnsi="Comic Sans MS"/>
                                            <w:noProof/>
                                            <w:sz w:val="20"/>
                                            <w:szCs w:val="20"/>
                                            <w:lang w:val="af-ZA"/>
                                          </w:rPr>
                                        </w:pPr>
                                        <w:r w:rsidRPr="00F8532D">
                                          <w:rPr>
                                            <w:rFonts w:ascii="Comic Sans MS" w:hAnsi="Comic Sans MS"/>
                                            <w:noProof/>
                                            <w:sz w:val="20"/>
                                            <w:szCs w:val="20"/>
                                            <w:lang w:val="af-ZA"/>
                                          </w:rPr>
                                          <w:t>(</w:t>
                                        </w:r>
                                        <w:r w:rsidR="00F8532D">
                                          <w:rPr>
                                            <w:rFonts w:ascii="Comic Sans MS" w:hAnsi="Comic Sans MS"/>
                                            <w:noProof/>
                                            <w:sz w:val="20"/>
                                            <w:szCs w:val="20"/>
                                            <w:lang w:val="af-ZA"/>
                                          </w:rPr>
                                          <w:t xml:space="preserve">Volg my op </w:t>
                                        </w:r>
                                        <w:r w:rsidRPr="00F8532D">
                                          <w:rPr>
                                            <w:rFonts w:ascii="Comic Sans MS" w:hAnsi="Comic Sans MS"/>
                                            <w:noProof/>
                                            <w:sz w:val="20"/>
                                            <w:szCs w:val="20"/>
                                            <w:lang w:val="af-ZA"/>
                                          </w:rPr>
                                          <w:t>Twitter justchad_cga)</w:t>
                                        </w:r>
                                      </w:p>
                                      <w:p w:rsidR="00044293" w:rsidRPr="00F8532D" w:rsidRDefault="00237647" w:rsidP="00DA4B02">
                                        <w:pPr>
                                          <w:spacing w:line="240" w:lineRule="auto"/>
                                          <w:rPr>
                                            <w:noProof/>
                                            <w:lang w:val="af-ZA"/>
                                          </w:rPr>
                                        </w:pPr>
                                        <w:r w:rsidRPr="00F8532D">
                                          <w:rPr>
                                            <w:rFonts w:ascii="Comic Sans MS" w:hAnsi="Comic Sans MS"/>
                                            <w:i/>
                                            <w:noProof/>
                                            <w:sz w:val="20"/>
                                            <w:szCs w:val="20"/>
                                            <w:lang w:val="af-ZA"/>
                                          </w:rPr>
                                          <w:t>Justin Chadwick 30</w:t>
                                        </w:r>
                                        <w:r w:rsidR="00670EA6" w:rsidRPr="00F8532D">
                                          <w:rPr>
                                            <w:rFonts w:ascii="Comic Sans MS" w:hAnsi="Comic Sans MS"/>
                                            <w:i/>
                                            <w:noProof/>
                                            <w:sz w:val="20"/>
                                            <w:szCs w:val="20"/>
                                            <w:lang w:val="af-ZA"/>
                                          </w:rPr>
                                          <w:t xml:space="preserve"> Jun</w:t>
                                        </w:r>
                                        <w:r w:rsidR="00F8532D">
                                          <w:rPr>
                                            <w:rFonts w:ascii="Comic Sans MS" w:hAnsi="Comic Sans MS"/>
                                            <w:i/>
                                            <w:noProof/>
                                            <w:sz w:val="20"/>
                                            <w:szCs w:val="20"/>
                                            <w:lang w:val="af-ZA"/>
                                          </w:rPr>
                                          <w:t>i</w:t>
                                        </w:r>
                                        <w:r w:rsidR="00670EA6" w:rsidRPr="00F8532D">
                                          <w:rPr>
                                            <w:rFonts w:ascii="Comic Sans MS" w:hAnsi="Comic Sans MS"/>
                                            <w:i/>
                                            <w:noProof/>
                                            <w:sz w:val="20"/>
                                            <w:szCs w:val="20"/>
                                            <w:lang w:val="af-ZA"/>
                                          </w:rPr>
                                          <w:t>e</w:t>
                                        </w:r>
                                        <w:r w:rsidR="00783644" w:rsidRPr="00F8532D">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Pr="00F8532D" w:rsidRDefault="00F8532D"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F8532D">
                                    <w:rPr>
                                      <w:rFonts w:ascii="Comic Sans MS" w:hAnsi="Comic Sans MS"/>
                                      <w:b/>
                                      <w:i/>
                                      <w:noProof/>
                                      <w:sz w:val="32"/>
                                      <w:szCs w:val="32"/>
                                      <w:lang w:val="af-ZA"/>
                                    </w:rPr>
                                    <w:t>CEO</w:t>
                                  </w:r>
                                  <w:r w:rsidR="00237647" w:rsidRPr="00F8532D">
                                    <w:rPr>
                                      <w:rFonts w:ascii="Comic Sans MS" w:hAnsi="Comic Sans MS"/>
                                      <w:b/>
                                      <w:i/>
                                      <w:noProof/>
                                      <w:sz w:val="32"/>
                                      <w:szCs w:val="32"/>
                                      <w:lang w:val="af-ZA"/>
                                    </w:rPr>
                                    <w:t xml:space="preserve"> (24</w:t>
                                  </w:r>
                                  <w:r w:rsidR="00044293" w:rsidRPr="00F8532D">
                                    <w:rPr>
                                      <w:rFonts w:ascii="Comic Sans MS" w:hAnsi="Comic Sans MS"/>
                                      <w:b/>
                                      <w:i/>
                                      <w:noProof/>
                                      <w:sz w:val="32"/>
                                      <w:szCs w:val="32"/>
                                      <w:lang w:val="af-ZA"/>
                                    </w:rPr>
                                    <w:t>/17)</w:t>
                                  </w:r>
                                </w:p>
                                <w:p w:rsidR="00044293" w:rsidRPr="00F8532D" w:rsidRDefault="00044293" w:rsidP="00DA4B02">
                                  <w:pPr>
                                    <w:spacing w:line="240" w:lineRule="auto"/>
                                    <w:rPr>
                                      <w:rFonts w:ascii="Comic Sans MS" w:hAnsi="Comic Sans MS"/>
                                      <w:noProof/>
                                      <w:sz w:val="20"/>
                                      <w:szCs w:val="20"/>
                                      <w:lang w:val="af-ZA"/>
                                    </w:rPr>
                                  </w:pPr>
                                  <w:r w:rsidRPr="00F8532D">
                                    <w:rPr>
                                      <w:rFonts w:ascii="Comic Sans MS" w:hAnsi="Comic Sans MS"/>
                                      <w:noProof/>
                                      <w:sz w:val="20"/>
                                      <w:szCs w:val="20"/>
                                      <w:lang w:val="af-ZA"/>
                                    </w:rPr>
                                    <w:t>(</w:t>
                                  </w:r>
                                  <w:r w:rsidR="00F8532D">
                                    <w:rPr>
                                      <w:rFonts w:ascii="Comic Sans MS" w:hAnsi="Comic Sans MS"/>
                                      <w:noProof/>
                                      <w:sz w:val="20"/>
                                      <w:szCs w:val="20"/>
                                      <w:lang w:val="af-ZA"/>
                                    </w:rPr>
                                    <w:t xml:space="preserve">Volg my op </w:t>
                                  </w:r>
                                  <w:r w:rsidRPr="00F8532D">
                                    <w:rPr>
                                      <w:rFonts w:ascii="Comic Sans MS" w:hAnsi="Comic Sans MS"/>
                                      <w:noProof/>
                                      <w:sz w:val="20"/>
                                      <w:szCs w:val="20"/>
                                      <w:lang w:val="af-ZA"/>
                                    </w:rPr>
                                    <w:t>Twitter justchad_cga)</w:t>
                                  </w:r>
                                </w:p>
                                <w:p w:rsidR="00044293" w:rsidRPr="00F8532D" w:rsidRDefault="00237647" w:rsidP="00DA4B02">
                                  <w:pPr>
                                    <w:spacing w:line="240" w:lineRule="auto"/>
                                    <w:rPr>
                                      <w:noProof/>
                                      <w:lang w:val="af-ZA"/>
                                    </w:rPr>
                                  </w:pPr>
                                  <w:r w:rsidRPr="00F8532D">
                                    <w:rPr>
                                      <w:rFonts w:ascii="Comic Sans MS" w:hAnsi="Comic Sans MS"/>
                                      <w:i/>
                                      <w:noProof/>
                                      <w:sz w:val="20"/>
                                      <w:szCs w:val="20"/>
                                      <w:lang w:val="af-ZA"/>
                                    </w:rPr>
                                    <w:t>Justin Chadwick 30</w:t>
                                  </w:r>
                                  <w:r w:rsidR="00670EA6" w:rsidRPr="00F8532D">
                                    <w:rPr>
                                      <w:rFonts w:ascii="Comic Sans MS" w:hAnsi="Comic Sans MS"/>
                                      <w:i/>
                                      <w:noProof/>
                                      <w:sz w:val="20"/>
                                      <w:szCs w:val="20"/>
                                      <w:lang w:val="af-ZA"/>
                                    </w:rPr>
                                    <w:t xml:space="preserve"> Jun</w:t>
                                  </w:r>
                                  <w:r w:rsidR="00F8532D">
                                    <w:rPr>
                                      <w:rFonts w:ascii="Comic Sans MS" w:hAnsi="Comic Sans MS"/>
                                      <w:i/>
                                      <w:noProof/>
                                      <w:sz w:val="20"/>
                                      <w:szCs w:val="20"/>
                                      <w:lang w:val="af-ZA"/>
                                    </w:rPr>
                                    <w:t>i</w:t>
                                  </w:r>
                                  <w:r w:rsidR="00670EA6" w:rsidRPr="00F8532D">
                                    <w:rPr>
                                      <w:rFonts w:ascii="Comic Sans MS" w:hAnsi="Comic Sans MS"/>
                                      <w:i/>
                                      <w:noProof/>
                                      <w:sz w:val="20"/>
                                      <w:szCs w:val="20"/>
                                      <w:lang w:val="af-ZA"/>
                                    </w:rPr>
                                    <w:t>e</w:t>
                                  </w:r>
                                  <w:r w:rsidR="00783644" w:rsidRPr="00F8532D">
                                    <w:rPr>
                                      <w:rFonts w:ascii="Comic Sans MS" w:hAnsi="Comic Sans MS"/>
                                      <w:i/>
                                      <w:noProof/>
                                      <w:sz w:val="20"/>
                                      <w:szCs w:val="20"/>
                                      <w:lang w:val="af-ZA"/>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F8532D">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Pr="009C2A98"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B23950">
              <w:rPr>
                <w:rFonts w:ascii="Arial" w:eastAsia="Times New Roman" w:hAnsi="Arial" w:cs="Arial"/>
                <w:b/>
                <w:i/>
                <w:color w:val="181818"/>
                <w:lang w:val="en-US"/>
              </w:rPr>
              <w:t>My own business always bores me to death. I prefer other people’s” Oscar Wilde</w:t>
            </w:r>
          </w:p>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E731E5" w:rsidRPr="00450A62" w:rsidTr="00F8532D">
              <w:trPr>
                <w:trHeight w:val="50"/>
                <w:tblCellSpacing w:w="0" w:type="dxa"/>
              </w:trPr>
              <w:tc>
                <w:tcPr>
                  <w:tcW w:w="10708" w:type="dxa"/>
                  <w:vAlign w:val="center"/>
                  <w:hideMark/>
                </w:tcPr>
                <w:p w:rsidR="00E731E5" w:rsidRPr="00450A62" w:rsidRDefault="00E731E5" w:rsidP="00E731E5">
                  <w:pPr>
                    <w:pStyle w:val="NormalWeb"/>
                    <w:widowControl w:val="0"/>
                    <w:spacing w:before="0" w:beforeAutospacing="0" w:after="0" w:afterAutospacing="0"/>
                    <w:rPr>
                      <w:rFonts w:ascii="Arial" w:hAnsi="Arial" w:cs="Arial"/>
                      <w:b/>
                      <w:i/>
                      <w:color w:val="auto"/>
                      <w:sz w:val="6"/>
                      <w:szCs w:val="6"/>
                    </w:rPr>
                  </w:pPr>
                </w:p>
              </w:tc>
            </w:tr>
          </w:tbl>
          <w:p w:rsidR="00F8532D" w:rsidRPr="00F8532D" w:rsidRDefault="00F8532D" w:rsidP="00F8532D">
            <w:pPr>
              <w:spacing w:after="0"/>
              <w:rPr>
                <w:rFonts w:ascii="Arial" w:eastAsiaTheme="minorHAnsi" w:hAnsi="Arial" w:cs="Arial"/>
                <w:b/>
                <w:color w:val="FF0000"/>
                <w:u w:val="single"/>
                <w:lang w:val="en-US"/>
              </w:rPr>
            </w:pPr>
            <w:r w:rsidRPr="00F8532D">
              <w:rPr>
                <w:rFonts w:ascii="Arial" w:eastAsiaTheme="minorHAnsi" w:hAnsi="Arial" w:cs="Arial"/>
                <w:b/>
                <w:color w:val="FF0000"/>
                <w:u w:val="single"/>
                <w:lang w:val="en-US"/>
              </w:rPr>
              <w:t>VIER EN VEERTIG JAAR DIENS AAN DIE SUID-AFRIKAANSE TUINBOUKUNDIGE BEDRYF</w:t>
            </w:r>
          </w:p>
          <w:p w:rsidR="00F8532D" w:rsidRPr="00F8532D" w:rsidRDefault="00F8532D" w:rsidP="00B63B96">
            <w:pPr>
              <w:spacing w:after="0" w:line="240" w:lineRule="auto"/>
              <w:jc w:val="both"/>
              <w:rPr>
                <w:rFonts w:ascii="Arial" w:eastAsiaTheme="minorHAnsi" w:hAnsi="Arial" w:cs="Arial"/>
                <w:noProof/>
                <w:lang w:val="af-ZA"/>
              </w:rPr>
            </w:pPr>
            <w:r w:rsidRPr="00F8532D">
              <w:rPr>
                <w:rFonts w:ascii="Arial" w:eastAsiaTheme="minorHAnsi" w:hAnsi="Arial" w:cs="Arial"/>
                <w:noProof/>
                <w:lang w:val="af-ZA"/>
              </w:rPr>
              <w:t>Dr</w:t>
            </w:r>
            <w:r w:rsidR="005F2D1E">
              <w:rPr>
                <w:rFonts w:ascii="Arial" w:eastAsiaTheme="minorHAnsi" w:hAnsi="Arial" w:cs="Arial"/>
                <w:noProof/>
                <w:lang w:val="af-ZA"/>
              </w:rPr>
              <w:t>.</w:t>
            </w:r>
            <w:r w:rsidRPr="00F8532D">
              <w:rPr>
                <w:rFonts w:ascii="Arial" w:eastAsiaTheme="minorHAnsi" w:hAnsi="Arial" w:cs="Arial"/>
                <w:noProof/>
                <w:lang w:val="af-ZA"/>
              </w:rPr>
              <w:t xml:space="preserve"> Org van Rensburg tree aan die einde van hierdie jaar af ná 'n buitengewone 44 jaar diens aan die LNR - die laaste 18 as hoof van die ITSG. Dit is ongelooflike toewyding en lojaliteit aan sy roeping. Dr</w:t>
            </w:r>
            <w:r w:rsidR="005F2D1E">
              <w:rPr>
                <w:rFonts w:ascii="Arial" w:eastAsiaTheme="minorHAnsi" w:hAnsi="Arial" w:cs="Arial"/>
                <w:noProof/>
                <w:lang w:val="af-ZA"/>
              </w:rPr>
              <w:t>.</w:t>
            </w:r>
            <w:r w:rsidRPr="00F8532D">
              <w:rPr>
                <w:rFonts w:ascii="Arial" w:eastAsiaTheme="minorHAnsi" w:hAnsi="Arial" w:cs="Arial"/>
                <w:noProof/>
                <w:lang w:val="af-ZA"/>
              </w:rPr>
              <w:t xml:space="preserve"> Org het as 'n verteenwoordiger van die LNR op die eerste Raad van Citrus Research International gedien en het voortgegaan om die CRI gedurende sy vormingsjare te lei – </w:t>
            </w:r>
            <w:r w:rsidR="005F2D1E">
              <w:rPr>
                <w:rFonts w:ascii="Arial" w:eastAsiaTheme="minorHAnsi" w:hAnsi="Arial" w:cs="Arial"/>
                <w:noProof/>
                <w:lang w:val="af-ZA"/>
              </w:rPr>
              <w:t xml:space="preserve">hy </w:t>
            </w:r>
            <w:r w:rsidRPr="00F8532D">
              <w:rPr>
                <w:rFonts w:ascii="Arial" w:eastAsiaTheme="minorHAnsi" w:hAnsi="Arial" w:cs="Arial"/>
                <w:noProof/>
                <w:lang w:val="af-ZA"/>
              </w:rPr>
              <w:t>het vir tien jaar (2001 tot 2011) op die Raad gedien. D</w:t>
            </w:r>
            <w:r w:rsidR="005F2D1E">
              <w:rPr>
                <w:rFonts w:ascii="Arial" w:eastAsiaTheme="minorHAnsi" w:hAnsi="Arial" w:cs="Arial"/>
                <w:noProof/>
                <w:lang w:val="af-ZA"/>
              </w:rPr>
              <w:t>it w</w:t>
            </w:r>
            <w:r w:rsidRPr="00F8532D">
              <w:rPr>
                <w:rFonts w:ascii="Arial" w:eastAsiaTheme="minorHAnsi" w:hAnsi="Arial" w:cs="Arial"/>
                <w:noProof/>
                <w:lang w:val="af-ZA"/>
              </w:rPr>
              <w:t xml:space="preserve">as moeilike tye. Die sitrusbedryf is toe pas gedereguleer en het gesukkel om 'n volhoubare befondsingsstroom vir navorsing te kry, terwyl die LNR terselftertyd ook 'n nuwe era betree het waar meer befondsing van die bedryf benodig </w:t>
            </w:r>
            <w:r w:rsidR="005F2D1E">
              <w:rPr>
                <w:rFonts w:ascii="Arial" w:eastAsiaTheme="minorHAnsi" w:hAnsi="Arial" w:cs="Arial"/>
                <w:noProof/>
                <w:lang w:val="af-ZA"/>
              </w:rPr>
              <w:t>is</w:t>
            </w:r>
            <w:r w:rsidRPr="00F8532D">
              <w:rPr>
                <w:rFonts w:ascii="Arial" w:eastAsiaTheme="minorHAnsi" w:hAnsi="Arial" w:cs="Arial"/>
                <w:noProof/>
                <w:lang w:val="af-ZA"/>
              </w:rPr>
              <w:t>. Dit het Dr</w:t>
            </w:r>
            <w:r w:rsidR="005F2D1E">
              <w:rPr>
                <w:rFonts w:ascii="Arial" w:eastAsiaTheme="minorHAnsi" w:hAnsi="Arial" w:cs="Arial"/>
                <w:noProof/>
                <w:lang w:val="af-ZA"/>
              </w:rPr>
              <w:t>.</w:t>
            </w:r>
            <w:r w:rsidRPr="00F8532D">
              <w:rPr>
                <w:rFonts w:ascii="Arial" w:eastAsiaTheme="minorHAnsi" w:hAnsi="Arial" w:cs="Arial"/>
                <w:noProof/>
                <w:lang w:val="af-ZA"/>
              </w:rPr>
              <w:t xml:space="preserve"> Org in 'n moeilike posisie geplaas, wat hy professioneel en regverdig bestuur het. As 'n sitrusbedryf wil ons graag vir Dr. Org bedank vir al die werk wat by die LNR gedoen </w:t>
            </w:r>
            <w:r w:rsidR="005F2D1E">
              <w:rPr>
                <w:rFonts w:ascii="Arial" w:eastAsiaTheme="minorHAnsi" w:hAnsi="Arial" w:cs="Arial"/>
                <w:noProof/>
                <w:lang w:val="af-ZA"/>
              </w:rPr>
              <w:t>is</w:t>
            </w:r>
            <w:r w:rsidRPr="00F8532D">
              <w:rPr>
                <w:rFonts w:ascii="Arial" w:eastAsiaTheme="minorHAnsi" w:hAnsi="Arial" w:cs="Arial"/>
                <w:noProof/>
                <w:lang w:val="af-ZA"/>
              </w:rPr>
              <w:t xml:space="preserve">, en vir die hulp om die CRI </w:t>
            </w:r>
            <w:r w:rsidR="005F2D1E">
              <w:rPr>
                <w:rFonts w:ascii="Arial" w:eastAsiaTheme="minorHAnsi" w:hAnsi="Arial" w:cs="Arial"/>
                <w:noProof/>
                <w:lang w:val="af-ZA"/>
              </w:rPr>
              <w:t xml:space="preserve">as </w:t>
            </w:r>
            <w:r w:rsidRPr="00F8532D">
              <w:rPr>
                <w:rFonts w:ascii="Arial" w:eastAsiaTheme="minorHAnsi" w:hAnsi="Arial" w:cs="Arial"/>
                <w:noProof/>
                <w:lang w:val="af-ZA"/>
              </w:rPr>
              <w:t>'n toonaangewende globale sitrusnavorsingsinstelling</w:t>
            </w:r>
            <w:r w:rsidR="005F2D1E">
              <w:rPr>
                <w:rFonts w:ascii="Arial" w:eastAsiaTheme="minorHAnsi" w:hAnsi="Arial" w:cs="Arial"/>
                <w:noProof/>
                <w:lang w:val="af-ZA"/>
              </w:rPr>
              <w:t xml:space="preserve"> te vestig</w:t>
            </w:r>
            <w:r w:rsidRPr="00F8532D">
              <w:rPr>
                <w:rFonts w:ascii="Arial" w:eastAsiaTheme="minorHAnsi" w:hAnsi="Arial" w:cs="Arial"/>
                <w:noProof/>
                <w:lang w:val="af-ZA"/>
              </w:rPr>
              <w:t>. Ons wens hom net die beste toe met sy welverdiende aftrede.</w:t>
            </w:r>
          </w:p>
          <w:p w:rsidR="00B63B96" w:rsidRPr="00B63B96" w:rsidRDefault="00B63B96" w:rsidP="00B63B96">
            <w:pPr>
              <w:spacing w:after="0" w:line="240" w:lineRule="auto"/>
              <w:jc w:val="both"/>
              <w:rPr>
                <w:rFonts w:ascii="Arial" w:eastAsiaTheme="minorHAnsi" w:hAnsi="Arial" w:cs="Arial"/>
                <w:b/>
                <w:noProof/>
                <w:color w:val="FF0000"/>
                <w:u w:val="single"/>
                <w:lang w:val="af-ZA"/>
              </w:rPr>
            </w:pPr>
            <w:r w:rsidRPr="00B63B96">
              <w:rPr>
                <w:rFonts w:ascii="Arial" w:eastAsiaTheme="minorHAnsi" w:hAnsi="Arial" w:cs="Arial"/>
                <w:b/>
                <w:noProof/>
                <w:color w:val="FF0000"/>
                <w:u w:val="single"/>
                <w:lang w:val="af-ZA"/>
              </w:rPr>
              <w:t>UITVOERE NA DIE EUROPESE UNIE</w:t>
            </w:r>
          </w:p>
          <w:p w:rsidR="00B63B96" w:rsidRPr="00B63B96" w:rsidRDefault="00B63B96" w:rsidP="00B63B96">
            <w:pPr>
              <w:spacing w:after="0" w:line="240" w:lineRule="auto"/>
              <w:jc w:val="both"/>
              <w:rPr>
                <w:rFonts w:ascii="Arial" w:eastAsiaTheme="minorHAnsi" w:hAnsi="Arial" w:cs="Arial"/>
                <w:noProof/>
                <w:lang w:val="af-ZA"/>
              </w:rPr>
            </w:pPr>
            <w:r w:rsidRPr="00B63B96">
              <w:rPr>
                <w:rFonts w:ascii="Arial" w:eastAsiaTheme="minorHAnsi" w:hAnsi="Arial" w:cs="Arial"/>
                <w:noProof/>
                <w:lang w:val="af-ZA"/>
              </w:rPr>
              <w:t>Produsente en ander rolspelers in die waardeketting na die Europese Unie was versigtig met die toepassing van die CBS Risikobestuurstelsel (RMS) en die Valskodlingmot Bestuurstelsel (FMS). Soos die seisoen die</w:t>
            </w:r>
            <w:r w:rsidR="00E5051D">
              <w:rPr>
                <w:rFonts w:ascii="Arial" w:eastAsiaTheme="minorHAnsi" w:hAnsi="Arial" w:cs="Arial"/>
                <w:noProof/>
                <w:lang w:val="af-ZA"/>
              </w:rPr>
              <w:t xml:space="preserve"> besige </w:t>
            </w:r>
            <w:r w:rsidRPr="00B63B96">
              <w:rPr>
                <w:rFonts w:ascii="Arial" w:eastAsiaTheme="minorHAnsi" w:hAnsi="Arial" w:cs="Arial"/>
                <w:noProof/>
                <w:lang w:val="af-ZA"/>
              </w:rPr>
              <w:t>Julie-</w:t>
            </w:r>
            <w:r w:rsidR="00E5051D">
              <w:rPr>
                <w:rFonts w:ascii="Arial" w:eastAsiaTheme="minorHAnsi" w:hAnsi="Arial" w:cs="Arial"/>
                <w:noProof/>
                <w:lang w:val="af-ZA"/>
              </w:rPr>
              <w:t>periode</w:t>
            </w:r>
            <w:r w:rsidRPr="00B63B96">
              <w:rPr>
                <w:rFonts w:ascii="Arial" w:eastAsiaTheme="minorHAnsi" w:hAnsi="Arial" w:cs="Arial"/>
                <w:noProof/>
                <w:lang w:val="af-ZA"/>
              </w:rPr>
              <w:t xml:space="preserve"> </w:t>
            </w:r>
            <w:r w:rsidR="00E5051D">
              <w:rPr>
                <w:rFonts w:ascii="Arial" w:eastAsiaTheme="minorHAnsi" w:hAnsi="Arial" w:cs="Arial"/>
                <w:noProof/>
                <w:lang w:val="af-ZA"/>
              </w:rPr>
              <w:t>betree</w:t>
            </w:r>
            <w:r w:rsidRPr="00B63B96">
              <w:rPr>
                <w:rFonts w:ascii="Arial" w:eastAsiaTheme="minorHAnsi" w:hAnsi="Arial" w:cs="Arial"/>
                <w:noProof/>
                <w:lang w:val="af-ZA"/>
              </w:rPr>
              <w:t>, is dit belangrik dat hierdie waaksaamheid/versigtigheid</w:t>
            </w:r>
            <w:r w:rsidR="00E5051D">
              <w:rPr>
                <w:rFonts w:ascii="Arial" w:eastAsiaTheme="minorHAnsi" w:hAnsi="Arial" w:cs="Arial"/>
                <w:noProof/>
                <w:lang w:val="af-ZA"/>
              </w:rPr>
              <w:t xml:space="preserve"> voortgaan </w:t>
            </w:r>
            <w:r w:rsidRPr="00B63B96">
              <w:rPr>
                <w:rFonts w:ascii="Arial" w:eastAsiaTheme="minorHAnsi" w:hAnsi="Arial" w:cs="Arial"/>
                <w:noProof/>
                <w:lang w:val="af-ZA"/>
              </w:rPr>
              <w:t xml:space="preserve">- die voor- en na-oesmaatreëls vir hierdie twee plae is op navorsing en operasionele ervaring gebaseer om </w:t>
            </w:r>
            <w:r w:rsidR="00E5051D">
              <w:rPr>
                <w:rFonts w:ascii="Arial" w:eastAsiaTheme="minorHAnsi" w:hAnsi="Arial" w:cs="Arial"/>
                <w:noProof/>
                <w:lang w:val="af-ZA"/>
              </w:rPr>
              <w:t xml:space="preserve">sodoende </w:t>
            </w:r>
            <w:r w:rsidRPr="00B63B96">
              <w:rPr>
                <w:rFonts w:ascii="Arial" w:eastAsiaTheme="minorHAnsi" w:hAnsi="Arial" w:cs="Arial"/>
                <w:noProof/>
                <w:lang w:val="af-ZA"/>
              </w:rPr>
              <w:t>die risiko van besending</w:t>
            </w:r>
            <w:r w:rsidR="00E5051D">
              <w:rPr>
                <w:rFonts w:ascii="Arial" w:eastAsiaTheme="minorHAnsi" w:hAnsi="Arial" w:cs="Arial"/>
                <w:noProof/>
                <w:lang w:val="af-ZA"/>
              </w:rPr>
              <w:t>s</w:t>
            </w:r>
            <w:r w:rsidRPr="00B63B96">
              <w:rPr>
                <w:rFonts w:ascii="Arial" w:eastAsiaTheme="minorHAnsi" w:hAnsi="Arial" w:cs="Arial"/>
                <w:noProof/>
                <w:lang w:val="af-ZA"/>
              </w:rPr>
              <w:t xml:space="preserve"> wat nie voldoen nie, te verminder. Indien enige lede van die CGA of FPEF 'n kopie van enige bestuurstelsels benodig, kontak asseblief die CGA of CRI.</w:t>
            </w:r>
          </w:p>
          <w:p w:rsidR="00B63B96" w:rsidRPr="00B63B96" w:rsidRDefault="00B63B96" w:rsidP="00B63B96">
            <w:pPr>
              <w:spacing w:after="0" w:line="240" w:lineRule="auto"/>
              <w:jc w:val="both"/>
              <w:rPr>
                <w:rFonts w:ascii="Arial" w:eastAsiaTheme="minorHAnsi" w:hAnsi="Arial" w:cs="Arial"/>
                <w:b/>
                <w:noProof/>
                <w:color w:val="FF0000"/>
                <w:sz w:val="24"/>
                <w:u w:val="single"/>
                <w:lang w:val="af-ZA"/>
              </w:rPr>
            </w:pPr>
            <w:r w:rsidRPr="00F8532D">
              <w:rPr>
                <w:rFonts w:ascii="Arial" w:hAnsi="Arial" w:cs="Arial"/>
                <w:b/>
                <w:bCs/>
                <w:noProof/>
                <w:color w:val="C00000"/>
                <w:u w:val="single"/>
                <w:lang w:val="af-ZA"/>
              </w:rPr>
              <w:t xml:space="preserve"> </w:t>
            </w:r>
            <w:r w:rsidRPr="00B63B96">
              <w:rPr>
                <w:rFonts w:ascii="Arial" w:eastAsiaTheme="minorHAnsi" w:hAnsi="Arial" w:cs="Arial"/>
                <w:b/>
                <w:noProof/>
                <w:color w:val="FF0000"/>
                <w:sz w:val="24"/>
                <w:u w:val="single"/>
                <w:lang w:val="af-ZA"/>
              </w:rPr>
              <w:t>"GELUKWENSE" EN "GOODBYES"</w:t>
            </w:r>
          </w:p>
          <w:p w:rsidR="00B63B96" w:rsidRPr="00B63B96" w:rsidRDefault="00B63B96" w:rsidP="00B63B96">
            <w:pPr>
              <w:spacing w:after="0" w:line="240" w:lineRule="auto"/>
              <w:jc w:val="both"/>
              <w:rPr>
                <w:rFonts w:ascii="Arial" w:eastAsiaTheme="minorHAnsi" w:hAnsi="Arial" w:cs="Arial"/>
                <w:noProof/>
                <w:lang w:val="af-ZA"/>
              </w:rPr>
            </w:pPr>
            <w:r w:rsidRPr="00B63B96">
              <w:rPr>
                <w:rFonts w:ascii="Arial" w:eastAsiaTheme="minorHAnsi" w:hAnsi="Arial" w:cs="Arial"/>
                <w:noProof/>
                <w:lang w:val="af-ZA"/>
              </w:rPr>
              <w:t>In Januarie 2007 het John Edmonds by die CGA as Inligtingsbestuurder aangesluit; in April 2007 het Liane Esch as Boekhouer aangesluit en in Junie 2007 het Robert Miller as Finansiële Bestuurder aangesluit - hierdie jaar is hul tien</w:t>
            </w:r>
            <w:r w:rsidR="00E5051D">
              <w:rPr>
                <w:rFonts w:ascii="Arial" w:eastAsiaTheme="minorHAnsi" w:hAnsi="Arial" w:cs="Arial"/>
                <w:noProof/>
                <w:lang w:val="af-ZA"/>
              </w:rPr>
              <w:t>de</w:t>
            </w:r>
            <w:r w:rsidRPr="00B63B96">
              <w:rPr>
                <w:rFonts w:ascii="Arial" w:eastAsiaTheme="minorHAnsi" w:hAnsi="Arial" w:cs="Arial"/>
                <w:noProof/>
                <w:lang w:val="af-ZA"/>
              </w:rPr>
              <w:t xml:space="preserve"> jaar </w:t>
            </w:r>
            <w:r w:rsidR="00E5051D">
              <w:rPr>
                <w:rFonts w:ascii="Arial" w:eastAsiaTheme="minorHAnsi" w:hAnsi="Arial" w:cs="Arial"/>
                <w:noProof/>
                <w:lang w:val="af-ZA"/>
              </w:rPr>
              <w:t xml:space="preserve">van </w:t>
            </w:r>
            <w:r w:rsidRPr="00B63B96">
              <w:rPr>
                <w:rFonts w:ascii="Arial" w:eastAsiaTheme="minorHAnsi" w:hAnsi="Arial" w:cs="Arial"/>
                <w:noProof/>
                <w:lang w:val="af-ZA"/>
              </w:rPr>
              <w:t xml:space="preserve">diens aan die CGA en aan sitrusprodusente in Suider-Afrika: dankie aan al drie van julle vir jul toewyding aan jul werk en </w:t>
            </w:r>
            <w:r w:rsidR="00E5051D">
              <w:rPr>
                <w:rFonts w:ascii="Arial" w:eastAsiaTheme="minorHAnsi" w:hAnsi="Arial" w:cs="Arial"/>
                <w:noProof/>
                <w:lang w:val="af-ZA"/>
              </w:rPr>
              <w:t xml:space="preserve">vir deel wees van </w:t>
            </w:r>
            <w:r w:rsidRPr="00B63B96">
              <w:rPr>
                <w:rFonts w:ascii="Arial" w:eastAsiaTheme="minorHAnsi" w:hAnsi="Arial" w:cs="Arial"/>
                <w:noProof/>
                <w:lang w:val="af-ZA"/>
              </w:rPr>
              <w:t xml:space="preserve">een van die belangrike </w:t>
            </w:r>
            <w:r w:rsidR="00E5051D">
              <w:rPr>
                <w:rFonts w:ascii="Arial" w:eastAsiaTheme="minorHAnsi" w:hAnsi="Arial" w:cs="Arial"/>
                <w:noProof/>
                <w:lang w:val="af-ZA"/>
              </w:rPr>
              <w:t xml:space="preserve">ratte </w:t>
            </w:r>
            <w:r w:rsidRPr="00B63B96">
              <w:rPr>
                <w:rFonts w:ascii="Arial" w:eastAsiaTheme="minorHAnsi" w:hAnsi="Arial" w:cs="Arial"/>
                <w:noProof/>
                <w:lang w:val="af-ZA"/>
              </w:rPr>
              <w:t>wat hierdie bedryf susesvol laat groei. Ongelukkig neem ons ook afskeid van Belinda Goosen, sy verlaat die CGA na ‘n kort tydperk as 'n finansiële administrateur; ons wens jou voorspoed toe met jou nuwe avontuur en sal jou mis.</w:t>
            </w:r>
          </w:p>
          <w:p w:rsidR="00B814A7" w:rsidRDefault="00B814A7" w:rsidP="00B814A7">
            <w:pPr>
              <w:autoSpaceDE w:val="0"/>
              <w:autoSpaceDN w:val="0"/>
              <w:adjustRightInd w:val="0"/>
              <w:spacing w:after="0" w:line="240" w:lineRule="auto"/>
              <w:rPr>
                <w:rFonts w:ascii="Arial" w:hAnsi="Arial" w:cs="Arial"/>
                <w:b/>
                <w:bCs/>
                <w:noProof/>
                <w:color w:val="FF0000"/>
                <w:u w:val="single"/>
                <w:lang w:val="af-ZA"/>
              </w:rPr>
            </w:pPr>
            <w:r>
              <w:rPr>
                <w:rFonts w:ascii="Arial" w:hAnsi="Arial" w:cs="Arial"/>
                <w:b/>
                <w:bCs/>
                <w:noProof/>
                <w:color w:val="FF0000"/>
                <w:u w:val="single"/>
                <w:lang w:val="af-ZA"/>
              </w:rPr>
              <w:t>DAGBOEK HIERDIE DATUMS</w:t>
            </w:r>
          </w:p>
          <w:p w:rsidR="00B814A7" w:rsidRDefault="00B814A7" w:rsidP="00E5051D">
            <w:pPr>
              <w:autoSpaceDE w:val="0"/>
              <w:autoSpaceDN w:val="0"/>
              <w:adjustRightInd w:val="0"/>
              <w:spacing w:after="0" w:line="240" w:lineRule="auto"/>
              <w:jc w:val="both"/>
              <w:rPr>
                <w:rFonts w:ascii="Arial" w:hAnsi="Arial" w:cs="Arial"/>
                <w:bCs/>
                <w:noProof/>
                <w:lang w:val="af-ZA"/>
              </w:rPr>
            </w:pPr>
            <w:r>
              <w:rPr>
                <w:rFonts w:ascii="Arial" w:hAnsi="Arial" w:cs="Arial"/>
                <w:bCs/>
                <w:noProof/>
                <w:lang w:val="af-ZA"/>
              </w:rPr>
              <w:t>Aan die einde van Augustus (23ste) gaan die CGA-groep (CGA, CRI, CRT, Citrus Academy, CGACC en CGA GDC) hul algemene jaarvergaderings by die Birchwood Hotel- en Konferensiesentrum in Boksburg hou. 'n Volledige kennisgewing sal aan al</w:t>
            </w:r>
            <w:r w:rsidR="00E5051D">
              <w:rPr>
                <w:rFonts w:ascii="Arial" w:hAnsi="Arial" w:cs="Arial"/>
                <w:bCs/>
                <w:noProof/>
                <w:lang w:val="af-ZA"/>
              </w:rPr>
              <w:t>le produsente gestuur word.CGA g</w:t>
            </w:r>
            <w:r>
              <w:rPr>
                <w:rFonts w:ascii="Arial" w:hAnsi="Arial" w:cs="Arial"/>
                <w:bCs/>
                <w:noProof/>
                <w:lang w:val="af-ZA"/>
              </w:rPr>
              <w:t xml:space="preserve">aan hul strategiese beplanningsessie op 23 Augustus hou en die CGA-direksievergadering </w:t>
            </w:r>
            <w:r w:rsidR="00E5051D">
              <w:rPr>
                <w:rFonts w:ascii="Arial" w:hAnsi="Arial" w:cs="Arial"/>
                <w:bCs/>
                <w:noProof/>
                <w:lang w:val="af-ZA"/>
              </w:rPr>
              <w:t xml:space="preserve">is </w:t>
            </w:r>
            <w:r>
              <w:rPr>
                <w:rFonts w:ascii="Arial" w:hAnsi="Arial" w:cs="Arial"/>
                <w:bCs/>
                <w:noProof/>
                <w:lang w:val="af-ZA"/>
              </w:rPr>
              <w:t>op 24 Augustus. Die vergadering van die CRT Trustees vind op 23 Augustus plaas.</w:t>
            </w:r>
          </w:p>
          <w:p w:rsidR="00B814A7" w:rsidRPr="00B814A7" w:rsidRDefault="00B814A7" w:rsidP="00B814A7">
            <w:pPr>
              <w:spacing w:after="0" w:line="240" w:lineRule="auto"/>
              <w:rPr>
                <w:rFonts w:ascii="Arial" w:eastAsiaTheme="minorHAnsi" w:hAnsi="Arial" w:cs="Arial"/>
                <w:b/>
                <w:noProof/>
                <w:color w:val="FF0000"/>
                <w:u w:val="single"/>
                <w:lang w:val="af-ZA"/>
              </w:rPr>
            </w:pPr>
            <w:r w:rsidRPr="00B814A7">
              <w:rPr>
                <w:rFonts w:ascii="Arial" w:eastAsiaTheme="minorHAnsi" w:hAnsi="Arial" w:cs="Arial"/>
                <w:b/>
                <w:noProof/>
                <w:color w:val="FF0000"/>
                <w:u w:val="single"/>
                <w:lang w:val="af-ZA"/>
              </w:rPr>
              <w:t>GEPAK EN VERSKEEP</w:t>
            </w:r>
          </w:p>
          <w:p w:rsidR="00B814A7" w:rsidRDefault="00E5051D" w:rsidP="00E5051D">
            <w:pPr>
              <w:spacing w:line="240" w:lineRule="auto"/>
              <w:jc w:val="both"/>
              <w:rPr>
                <w:rFonts w:ascii="Arial" w:eastAsiaTheme="minorHAnsi" w:hAnsi="Arial" w:cs="Arial"/>
                <w:noProof/>
                <w:lang w:val="af-ZA"/>
              </w:rPr>
            </w:pPr>
            <w:r>
              <w:rPr>
                <w:rFonts w:ascii="Arial" w:eastAsiaTheme="minorHAnsi" w:hAnsi="Arial" w:cs="Arial"/>
                <w:noProof/>
                <w:lang w:val="af-ZA"/>
              </w:rPr>
              <w:t xml:space="preserve">Die Pomelo fokusgroep het op 21 Junie vergader en hul voorspelling met 500 000 kartonne </w:t>
            </w:r>
            <w:r w:rsidR="005C7534">
              <w:rPr>
                <w:rFonts w:ascii="Arial" w:eastAsiaTheme="minorHAnsi" w:hAnsi="Arial" w:cs="Arial"/>
                <w:noProof/>
                <w:lang w:val="af-ZA"/>
              </w:rPr>
              <w:t xml:space="preserve">afwaarts </w:t>
            </w:r>
            <w:r>
              <w:rPr>
                <w:rFonts w:ascii="Arial" w:eastAsiaTheme="minorHAnsi" w:hAnsi="Arial" w:cs="Arial"/>
                <w:noProof/>
                <w:lang w:val="af-ZA"/>
              </w:rPr>
              <w:t xml:space="preserve">aangepas. </w:t>
            </w:r>
            <w:r w:rsidR="00B814A7" w:rsidRPr="00B814A7">
              <w:rPr>
                <w:rFonts w:ascii="Arial" w:eastAsiaTheme="minorHAnsi" w:hAnsi="Arial" w:cs="Arial"/>
                <w:noProof/>
                <w:lang w:val="af-ZA"/>
              </w:rPr>
              <w:t xml:space="preserve">Die Valencia en Navel Fokusgroepe het hierdie week vergader en hul voorspellings weereens verminder. </w:t>
            </w:r>
            <w:r w:rsidR="005C7534">
              <w:rPr>
                <w:rFonts w:ascii="Arial" w:eastAsiaTheme="minorHAnsi" w:hAnsi="Arial" w:cs="Arial"/>
                <w:noProof/>
                <w:lang w:val="af-ZA"/>
              </w:rPr>
              <w:t xml:space="preserve">Nuus is dat </w:t>
            </w:r>
            <w:r w:rsidR="00B814A7" w:rsidRPr="00B814A7">
              <w:rPr>
                <w:rFonts w:ascii="Arial" w:eastAsiaTheme="minorHAnsi" w:hAnsi="Arial" w:cs="Arial"/>
                <w:noProof/>
                <w:lang w:val="af-ZA"/>
              </w:rPr>
              <w:t>die toestande in die Oos-Kaap hierdie seisoen baie erg was en dat verdere verminderings moontlik is. 87% van die clementine-skatting is nou gepak, en die sagte sitrus kollig beweeg nou na laat mandaryne (36% gepak).</w:t>
            </w:r>
          </w:p>
          <w:tbl>
            <w:tblPr>
              <w:tblpPr w:leftFromText="180" w:rightFromText="180" w:vertAnchor="text" w:horzAnchor="margin" w:tblpY="16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2"/>
              <w:gridCol w:w="832"/>
              <w:gridCol w:w="832"/>
              <w:gridCol w:w="852"/>
              <w:gridCol w:w="1087"/>
              <w:gridCol w:w="1132"/>
              <w:gridCol w:w="1588"/>
              <w:gridCol w:w="1598"/>
              <w:gridCol w:w="1025"/>
            </w:tblGrid>
            <w:tr w:rsidR="00F8532D" w:rsidRPr="00F8532D" w:rsidTr="006A75C3">
              <w:trPr>
                <w:trHeight w:val="401"/>
              </w:trPr>
              <w:tc>
                <w:tcPr>
                  <w:tcW w:w="819" w:type="pct"/>
                  <w:tcBorders>
                    <w:top w:val="single" w:sz="4" w:space="0" w:color="auto"/>
                    <w:left w:val="single" w:sz="4" w:space="0" w:color="auto"/>
                  </w:tcBorders>
                </w:tcPr>
                <w:p w:rsidR="00284F63" w:rsidRPr="00F8532D" w:rsidRDefault="00284F63" w:rsidP="00284F63">
                  <w:pPr>
                    <w:spacing w:after="0" w:line="240" w:lineRule="auto"/>
                    <w:ind w:left="337" w:hanging="337"/>
                    <w:rPr>
                      <w:rFonts w:ascii="Arial" w:hAnsi="Arial" w:cs="Arial"/>
                      <w:noProof/>
                      <w:sz w:val="18"/>
                      <w:szCs w:val="20"/>
                      <w:lang w:val="af-ZA"/>
                    </w:rPr>
                  </w:pPr>
                  <w:bookmarkStart w:id="0" w:name="OLE_LINK1"/>
                  <w:bookmarkStart w:id="1" w:name="OLE_LINK2"/>
                  <w:bookmarkStart w:id="2" w:name="_GoBack"/>
                  <w:bookmarkEnd w:id="2"/>
                  <w:r w:rsidRPr="00F8532D">
                    <w:rPr>
                      <w:rFonts w:ascii="Arial" w:hAnsi="Arial" w:cs="Arial"/>
                      <w:noProof/>
                      <w:sz w:val="18"/>
                      <w:szCs w:val="20"/>
                      <w:lang w:val="af-ZA"/>
                    </w:rPr>
                    <w:t>To</w:t>
                  </w:r>
                  <w:r w:rsidR="00F8532D" w:rsidRPr="00F8532D">
                    <w:rPr>
                      <w:rFonts w:ascii="Arial" w:hAnsi="Arial" w:cs="Arial"/>
                      <w:noProof/>
                      <w:sz w:val="18"/>
                      <w:szCs w:val="20"/>
                      <w:lang w:val="af-ZA"/>
                    </w:rPr>
                    <w:t>t</w:t>
                  </w:r>
                  <w:r w:rsidRPr="00F8532D">
                    <w:rPr>
                      <w:rFonts w:ascii="Arial" w:hAnsi="Arial" w:cs="Arial"/>
                      <w:noProof/>
                      <w:sz w:val="18"/>
                      <w:szCs w:val="20"/>
                      <w:lang w:val="af-ZA"/>
                    </w:rPr>
                    <w:t xml:space="preserve"> E</w:t>
                  </w:r>
                  <w:r w:rsidR="00F8532D" w:rsidRPr="00F8532D">
                    <w:rPr>
                      <w:rFonts w:ascii="Arial" w:hAnsi="Arial" w:cs="Arial"/>
                      <w:noProof/>
                      <w:sz w:val="18"/>
                      <w:szCs w:val="20"/>
                      <w:lang w:val="af-ZA"/>
                    </w:rPr>
                    <w:t>i</w:t>
                  </w:r>
                  <w:r w:rsidRPr="00F8532D">
                    <w:rPr>
                      <w:rFonts w:ascii="Arial" w:hAnsi="Arial" w:cs="Arial"/>
                      <w:noProof/>
                      <w:sz w:val="18"/>
                      <w:szCs w:val="20"/>
                      <w:lang w:val="af-ZA"/>
                    </w:rPr>
                    <w:t>nd</w:t>
                  </w:r>
                  <w:r w:rsidR="00F8532D" w:rsidRPr="00F8532D">
                    <w:rPr>
                      <w:rFonts w:ascii="Arial" w:hAnsi="Arial" w:cs="Arial"/>
                      <w:noProof/>
                      <w:sz w:val="18"/>
                      <w:szCs w:val="20"/>
                      <w:lang w:val="af-ZA"/>
                    </w:rPr>
                    <w:t>e</w:t>
                  </w:r>
                  <w:r w:rsidRPr="00F8532D">
                    <w:rPr>
                      <w:rFonts w:ascii="Arial" w:hAnsi="Arial" w:cs="Arial"/>
                      <w:noProof/>
                      <w:sz w:val="18"/>
                      <w:szCs w:val="20"/>
                      <w:lang w:val="af-ZA"/>
                    </w:rPr>
                    <w:t xml:space="preserve"> Week </w:t>
                  </w:r>
                  <w:r w:rsidR="00B23950" w:rsidRPr="00F8532D">
                    <w:rPr>
                      <w:rFonts w:ascii="Arial" w:hAnsi="Arial" w:cs="Arial"/>
                      <w:noProof/>
                      <w:sz w:val="18"/>
                      <w:szCs w:val="20"/>
                      <w:lang w:val="af-ZA"/>
                    </w:rPr>
                    <w:t>25</w:t>
                  </w:r>
                </w:p>
                <w:p w:rsidR="00284F63" w:rsidRPr="00F8532D" w:rsidRDefault="00284F63" w:rsidP="00F8532D">
                  <w:pPr>
                    <w:spacing w:after="0" w:line="240" w:lineRule="auto"/>
                    <w:rPr>
                      <w:rFonts w:ascii="Arial" w:hAnsi="Arial" w:cs="Arial"/>
                      <w:noProof/>
                      <w:sz w:val="20"/>
                      <w:szCs w:val="20"/>
                      <w:lang w:val="af-ZA"/>
                    </w:rPr>
                  </w:pPr>
                  <w:r w:rsidRPr="00F8532D">
                    <w:rPr>
                      <w:rFonts w:ascii="Arial" w:hAnsi="Arial" w:cs="Arial"/>
                      <w:noProof/>
                      <w:sz w:val="18"/>
                      <w:szCs w:val="20"/>
                      <w:lang w:val="af-ZA"/>
                    </w:rPr>
                    <w:t>Mi</w:t>
                  </w:r>
                  <w:r w:rsidR="00F8532D" w:rsidRPr="00F8532D">
                    <w:rPr>
                      <w:rFonts w:ascii="Arial" w:hAnsi="Arial" w:cs="Arial"/>
                      <w:noProof/>
                      <w:sz w:val="18"/>
                      <w:szCs w:val="20"/>
                      <w:lang w:val="af-ZA"/>
                    </w:rPr>
                    <w:t>ljoen 15 Kg Kartonne</w:t>
                  </w:r>
                </w:p>
              </w:tc>
              <w:tc>
                <w:tcPr>
                  <w:tcW w:w="389" w:type="pct"/>
                  <w:tcBorders>
                    <w:top w:val="single" w:sz="4" w:space="0" w:color="auto"/>
                  </w:tcBorders>
                  <w:shd w:val="clear" w:color="auto" w:fill="CCCCCC"/>
                </w:tcPr>
                <w:p w:rsidR="00284F63" w:rsidRPr="00F8532D" w:rsidRDefault="00F8532D"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r w:rsidR="00284F63" w:rsidRPr="00F8532D">
                    <w:rPr>
                      <w:rFonts w:ascii="Arial" w:hAnsi="Arial" w:cs="Arial"/>
                      <w:noProof/>
                      <w:sz w:val="20"/>
                      <w:szCs w:val="20"/>
                      <w:lang w:val="af-ZA"/>
                    </w:rPr>
                    <w:t xml:space="preserve"> </w:t>
                  </w:r>
                </w:p>
              </w:tc>
              <w:tc>
                <w:tcPr>
                  <w:tcW w:w="389" w:type="pct"/>
                  <w:tcBorders>
                    <w:top w:val="single" w:sz="4" w:space="0" w:color="auto"/>
                    <w:right w:val="double" w:sz="4" w:space="0" w:color="auto"/>
                  </w:tcBorders>
                  <w:shd w:val="clear" w:color="auto" w:fill="CCCCCC"/>
                </w:tcPr>
                <w:p w:rsidR="00284F63" w:rsidRPr="00F8532D" w:rsidRDefault="00F8532D" w:rsidP="00F8532D">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p>
              </w:tc>
              <w:tc>
                <w:tcPr>
                  <w:tcW w:w="398" w:type="pct"/>
                  <w:tcBorders>
                    <w:top w:val="single" w:sz="4" w:space="0" w:color="auto"/>
                    <w:left w:val="double" w:sz="4" w:space="0" w:color="auto"/>
                    <w:bottom w:val="single" w:sz="4" w:space="0" w:color="auto"/>
                    <w:right w:val="double" w:sz="4" w:space="0" w:color="auto"/>
                  </w:tcBorders>
                  <w:shd w:val="clear" w:color="auto" w:fill="CCCCCC"/>
                </w:tcPr>
                <w:p w:rsidR="00284F63" w:rsidRPr="00F8532D" w:rsidRDefault="00F8532D" w:rsidP="00F8532D">
                  <w:pPr>
                    <w:spacing w:after="0" w:line="240" w:lineRule="auto"/>
                    <w:jc w:val="right"/>
                    <w:rPr>
                      <w:rFonts w:ascii="Arial" w:hAnsi="Arial" w:cs="Arial"/>
                      <w:b/>
                      <w:noProof/>
                      <w:sz w:val="20"/>
                      <w:szCs w:val="20"/>
                      <w:lang w:val="af-ZA"/>
                    </w:rPr>
                  </w:pPr>
                  <w:r>
                    <w:rPr>
                      <w:rFonts w:ascii="Arial" w:hAnsi="Arial" w:cs="Arial"/>
                      <w:b/>
                      <w:noProof/>
                      <w:sz w:val="20"/>
                      <w:szCs w:val="20"/>
                      <w:lang w:val="af-ZA"/>
                    </w:rPr>
                    <w:t>Gepak</w:t>
                  </w:r>
                </w:p>
              </w:tc>
              <w:tc>
                <w:tcPr>
                  <w:tcW w:w="508" w:type="pct"/>
                  <w:tcBorders>
                    <w:top w:val="single" w:sz="4" w:space="0" w:color="auto"/>
                    <w:left w:val="double" w:sz="4" w:space="0" w:color="auto"/>
                    <w:right w:val="double" w:sz="4" w:space="0" w:color="auto"/>
                  </w:tcBorders>
                  <w:shd w:val="clear" w:color="auto" w:fill="E6E6E6"/>
                </w:tcPr>
                <w:p w:rsidR="00284F63" w:rsidRPr="00F8532D" w:rsidRDefault="00F8532D"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Verskeep</w:t>
                  </w:r>
                </w:p>
              </w:tc>
              <w:tc>
                <w:tcPr>
                  <w:tcW w:w="529" w:type="pct"/>
                  <w:tcBorders>
                    <w:top w:val="single" w:sz="4" w:space="0" w:color="auto"/>
                    <w:left w:val="double" w:sz="4" w:space="0" w:color="auto"/>
                    <w:right w:val="double" w:sz="4" w:space="0" w:color="auto"/>
                  </w:tcBorders>
                  <w:shd w:val="clear" w:color="auto" w:fill="E6E6E6"/>
                </w:tcPr>
                <w:p w:rsidR="00284F63" w:rsidRPr="00F8532D" w:rsidRDefault="00F8532D" w:rsidP="00284F63">
                  <w:pPr>
                    <w:spacing w:after="0" w:line="240" w:lineRule="auto"/>
                    <w:jc w:val="right"/>
                    <w:rPr>
                      <w:rFonts w:ascii="Arial" w:hAnsi="Arial" w:cs="Arial"/>
                      <w:b/>
                      <w:noProof/>
                      <w:sz w:val="20"/>
                      <w:szCs w:val="20"/>
                      <w:lang w:val="af-ZA"/>
                    </w:rPr>
                  </w:pPr>
                  <w:r>
                    <w:rPr>
                      <w:rFonts w:ascii="Arial" w:hAnsi="Arial" w:cs="Arial"/>
                      <w:b/>
                      <w:noProof/>
                      <w:sz w:val="20"/>
                      <w:szCs w:val="20"/>
                      <w:lang w:val="af-ZA"/>
                    </w:rPr>
                    <w:t>Verskeep</w:t>
                  </w:r>
                </w:p>
              </w:tc>
              <w:tc>
                <w:tcPr>
                  <w:tcW w:w="742" w:type="pct"/>
                  <w:tcBorders>
                    <w:top w:val="single" w:sz="4" w:space="0" w:color="auto"/>
                    <w:left w:val="double" w:sz="4" w:space="0" w:color="auto"/>
                  </w:tcBorders>
                  <w:shd w:val="clear" w:color="auto" w:fill="E6E6E6"/>
                </w:tcPr>
                <w:p w:rsidR="00284F63" w:rsidRPr="00F8532D" w:rsidRDefault="00F8532D" w:rsidP="00284F63">
                  <w:pPr>
                    <w:spacing w:after="0" w:line="240" w:lineRule="auto"/>
                    <w:jc w:val="center"/>
                    <w:rPr>
                      <w:rFonts w:ascii="Arial" w:hAnsi="Arial" w:cs="Arial"/>
                      <w:noProof/>
                      <w:sz w:val="20"/>
                      <w:szCs w:val="20"/>
                      <w:lang w:val="af-ZA"/>
                    </w:rPr>
                  </w:pPr>
                  <w:r>
                    <w:rPr>
                      <w:rFonts w:ascii="Arial" w:hAnsi="Arial" w:cs="Arial"/>
                      <w:noProof/>
                      <w:sz w:val="20"/>
                      <w:szCs w:val="20"/>
                      <w:lang w:val="af-ZA"/>
                    </w:rPr>
                    <w:t>Aanvanklike Skatting</w:t>
                  </w:r>
                </w:p>
              </w:tc>
              <w:tc>
                <w:tcPr>
                  <w:tcW w:w="747" w:type="pct"/>
                  <w:tcBorders>
                    <w:top w:val="single" w:sz="4" w:space="0" w:color="auto"/>
                  </w:tcBorders>
                  <w:shd w:val="clear" w:color="auto" w:fill="E6E6E6"/>
                </w:tcPr>
                <w:p w:rsidR="00284F63" w:rsidRPr="00F8532D" w:rsidRDefault="00F8532D" w:rsidP="00F8532D">
                  <w:pPr>
                    <w:spacing w:after="0" w:line="240" w:lineRule="auto"/>
                    <w:jc w:val="center"/>
                    <w:rPr>
                      <w:rFonts w:ascii="Arial" w:hAnsi="Arial" w:cs="Arial"/>
                      <w:noProof/>
                      <w:sz w:val="20"/>
                      <w:szCs w:val="20"/>
                      <w:lang w:val="af-ZA"/>
                    </w:rPr>
                  </w:pPr>
                  <w:r>
                    <w:rPr>
                      <w:rFonts w:ascii="Arial" w:hAnsi="Arial" w:cs="Arial"/>
                      <w:noProof/>
                      <w:sz w:val="20"/>
                      <w:szCs w:val="20"/>
                      <w:lang w:val="af-ZA"/>
                    </w:rPr>
                    <w:t>Nuutste Voorspelling</w:t>
                  </w:r>
                </w:p>
              </w:tc>
              <w:tc>
                <w:tcPr>
                  <w:tcW w:w="479" w:type="pct"/>
                  <w:tcBorders>
                    <w:top w:val="single" w:sz="4" w:space="0" w:color="auto"/>
                    <w:right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Fin</w:t>
                  </w:r>
                  <w:r w:rsidR="00F8532D">
                    <w:rPr>
                      <w:rFonts w:ascii="Arial" w:hAnsi="Arial" w:cs="Arial"/>
                      <w:noProof/>
                      <w:sz w:val="20"/>
                      <w:szCs w:val="20"/>
                      <w:lang w:val="af-ZA"/>
                    </w:rPr>
                    <w:t>a</w:t>
                  </w:r>
                  <w:r w:rsidRPr="00F8532D">
                    <w:rPr>
                      <w:rFonts w:ascii="Arial" w:hAnsi="Arial" w:cs="Arial"/>
                      <w:noProof/>
                      <w:sz w:val="20"/>
                      <w:szCs w:val="20"/>
                      <w:lang w:val="af-ZA"/>
                    </w:rPr>
                    <w:t xml:space="preserve">al </w:t>
                  </w:r>
                  <w:r w:rsidR="00F8532D">
                    <w:rPr>
                      <w:rFonts w:ascii="Arial" w:hAnsi="Arial" w:cs="Arial"/>
                      <w:noProof/>
                      <w:sz w:val="20"/>
                      <w:szCs w:val="20"/>
                      <w:lang w:val="af-ZA"/>
                    </w:rPr>
                    <w:t>Gepak</w:t>
                  </w:r>
                </w:p>
                <w:p w:rsidR="00284F63" w:rsidRPr="00F8532D" w:rsidRDefault="00284F63" w:rsidP="00284F63">
                  <w:pPr>
                    <w:spacing w:after="0" w:line="240" w:lineRule="auto"/>
                    <w:jc w:val="center"/>
                    <w:rPr>
                      <w:rFonts w:ascii="Arial" w:hAnsi="Arial" w:cs="Arial"/>
                      <w:noProof/>
                      <w:sz w:val="20"/>
                      <w:szCs w:val="20"/>
                      <w:lang w:val="af-ZA"/>
                    </w:rPr>
                  </w:pPr>
                </w:p>
              </w:tc>
            </w:tr>
            <w:tr w:rsidR="00F8532D" w:rsidRPr="00F8532D" w:rsidTr="006A75C3">
              <w:trPr>
                <w:trHeight w:val="200"/>
              </w:trPr>
              <w:tc>
                <w:tcPr>
                  <w:tcW w:w="819" w:type="pct"/>
                  <w:tcBorders>
                    <w:left w:val="single" w:sz="4" w:space="0" w:color="auto"/>
                  </w:tcBorders>
                </w:tcPr>
                <w:p w:rsidR="00284F63" w:rsidRPr="00F8532D" w:rsidRDefault="00F8532D" w:rsidP="00284F63">
                  <w:pPr>
                    <w:spacing w:after="0" w:line="240" w:lineRule="auto"/>
                    <w:rPr>
                      <w:rFonts w:ascii="Arial" w:hAnsi="Arial" w:cs="Arial"/>
                      <w:b/>
                      <w:noProof/>
                      <w:sz w:val="16"/>
                      <w:szCs w:val="16"/>
                      <w:lang w:val="af-ZA"/>
                    </w:rPr>
                  </w:pPr>
                  <w:r>
                    <w:rPr>
                      <w:rFonts w:ascii="Arial" w:hAnsi="Arial" w:cs="Arial"/>
                      <w:b/>
                      <w:noProof/>
                      <w:sz w:val="16"/>
                      <w:szCs w:val="16"/>
                      <w:lang w:val="af-ZA"/>
                    </w:rPr>
                    <w:t>BRON</w:t>
                  </w:r>
                  <w:r w:rsidR="00284F63" w:rsidRPr="00F8532D">
                    <w:rPr>
                      <w:rFonts w:ascii="Arial" w:hAnsi="Arial" w:cs="Arial"/>
                      <w:b/>
                      <w:noProof/>
                      <w:sz w:val="16"/>
                      <w:szCs w:val="16"/>
                      <w:lang w:val="af-ZA"/>
                    </w:rPr>
                    <w:t>: PPECB/Agrihub</w:t>
                  </w:r>
                </w:p>
              </w:tc>
              <w:tc>
                <w:tcPr>
                  <w:tcW w:w="389" w:type="pct"/>
                  <w:shd w:val="clear" w:color="auto" w:fill="CCCCCC"/>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2015</w:t>
                  </w:r>
                </w:p>
              </w:tc>
              <w:tc>
                <w:tcPr>
                  <w:tcW w:w="389" w:type="pct"/>
                  <w:tcBorders>
                    <w:right w:val="double" w:sz="4" w:space="0" w:color="auto"/>
                  </w:tcBorders>
                  <w:shd w:val="clear" w:color="auto" w:fill="CCCCCC"/>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2016</w:t>
                  </w:r>
                </w:p>
              </w:tc>
              <w:tc>
                <w:tcPr>
                  <w:tcW w:w="398" w:type="pct"/>
                  <w:tcBorders>
                    <w:top w:val="single" w:sz="4" w:space="0" w:color="auto"/>
                    <w:left w:val="double" w:sz="4" w:space="0" w:color="auto"/>
                    <w:bottom w:val="single" w:sz="4" w:space="0" w:color="auto"/>
                    <w:right w:val="double" w:sz="4" w:space="0" w:color="auto"/>
                  </w:tcBorders>
                  <w:shd w:val="clear" w:color="auto" w:fill="CCCCCC"/>
                </w:tcPr>
                <w:p w:rsidR="00284F63" w:rsidRPr="00F8532D" w:rsidRDefault="00284F63"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2017</w:t>
                  </w:r>
                </w:p>
              </w:tc>
              <w:tc>
                <w:tcPr>
                  <w:tcW w:w="508" w:type="pct"/>
                  <w:tcBorders>
                    <w:left w:val="double" w:sz="4" w:space="0" w:color="auto"/>
                    <w:right w:val="doub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2016</w:t>
                  </w:r>
                </w:p>
              </w:tc>
              <w:tc>
                <w:tcPr>
                  <w:tcW w:w="529" w:type="pct"/>
                  <w:tcBorders>
                    <w:left w:val="double" w:sz="4" w:space="0" w:color="auto"/>
                    <w:right w:val="double" w:sz="4" w:space="0" w:color="auto"/>
                  </w:tcBorders>
                  <w:shd w:val="clear" w:color="auto" w:fill="E6E6E6"/>
                </w:tcPr>
                <w:p w:rsidR="00284F63" w:rsidRPr="00F8532D" w:rsidRDefault="00284F63"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2017</w:t>
                  </w:r>
                </w:p>
              </w:tc>
              <w:tc>
                <w:tcPr>
                  <w:tcW w:w="742" w:type="pct"/>
                  <w:tcBorders>
                    <w:left w:val="doub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2017</w:t>
                  </w:r>
                </w:p>
              </w:tc>
              <w:tc>
                <w:tcPr>
                  <w:tcW w:w="747" w:type="pct"/>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2017</w:t>
                  </w:r>
                </w:p>
              </w:tc>
              <w:tc>
                <w:tcPr>
                  <w:tcW w:w="479" w:type="pct"/>
                  <w:tcBorders>
                    <w:right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2016</w:t>
                  </w:r>
                </w:p>
              </w:tc>
            </w:tr>
            <w:tr w:rsidR="00F8532D" w:rsidRPr="00F8532D" w:rsidTr="006A75C3">
              <w:trPr>
                <w:trHeight w:val="214"/>
              </w:trPr>
              <w:tc>
                <w:tcPr>
                  <w:tcW w:w="819" w:type="pct"/>
                  <w:tcBorders>
                    <w:left w:val="single" w:sz="4" w:space="0" w:color="auto"/>
                  </w:tcBorders>
                </w:tcPr>
                <w:p w:rsidR="00284F63" w:rsidRPr="00F8532D" w:rsidRDefault="00F8532D" w:rsidP="00284F63">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389" w:type="pct"/>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13 m</w:t>
                  </w:r>
                </w:p>
              </w:tc>
              <w:tc>
                <w:tcPr>
                  <w:tcW w:w="389" w:type="pct"/>
                  <w:tcBorders>
                    <w:right w:val="double" w:sz="4" w:space="0" w:color="auto"/>
                  </w:tcBorders>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11 m</w:t>
                  </w:r>
                </w:p>
              </w:tc>
              <w:tc>
                <w:tcPr>
                  <w:tcW w:w="398" w:type="pct"/>
                  <w:tcBorders>
                    <w:top w:val="single" w:sz="4" w:space="0" w:color="auto"/>
                    <w:left w:val="double" w:sz="4" w:space="0" w:color="auto"/>
                    <w:bottom w:val="single" w:sz="4" w:space="0" w:color="auto"/>
                    <w:right w:val="double" w:sz="4" w:space="0" w:color="auto"/>
                  </w:tcBorders>
                  <w:shd w:val="clear" w:color="auto" w:fill="CCCCCC"/>
                </w:tcPr>
                <w:p w:rsidR="00284F63" w:rsidRPr="00F8532D" w:rsidRDefault="00106D03"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12.7</w:t>
                  </w:r>
                  <w:r w:rsidR="00246420" w:rsidRPr="00F8532D">
                    <w:rPr>
                      <w:rFonts w:ascii="Arial" w:hAnsi="Arial" w:cs="Arial"/>
                      <w:b/>
                      <w:noProof/>
                      <w:sz w:val="20"/>
                      <w:szCs w:val="20"/>
                      <w:lang w:val="af-ZA"/>
                    </w:rPr>
                    <w:t xml:space="preserve"> m</w:t>
                  </w:r>
                </w:p>
              </w:tc>
              <w:tc>
                <w:tcPr>
                  <w:tcW w:w="508"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8.9 m</w:t>
                  </w:r>
                </w:p>
              </w:tc>
              <w:tc>
                <w:tcPr>
                  <w:tcW w:w="529"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9.5 m</w:t>
                  </w:r>
                </w:p>
              </w:tc>
              <w:tc>
                <w:tcPr>
                  <w:tcW w:w="742" w:type="pct"/>
                  <w:tcBorders>
                    <w:left w:val="doub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15.6 m</w:t>
                  </w:r>
                </w:p>
              </w:tc>
              <w:tc>
                <w:tcPr>
                  <w:tcW w:w="747" w:type="pct"/>
                  <w:shd w:val="clear" w:color="auto" w:fill="E6E6E6"/>
                </w:tcPr>
                <w:p w:rsidR="00284F63" w:rsidRPr="00E5051D" w:rsidRDefault="00E5051D" w:rsidP="00284F63">
                  <w:pPr>
                    <w:spacing w:after="0" w:line="240" w:lineRule="auto"/>
                    <w:jc w:val="center"/>
                    <w:rPr>
                      <w:rFonts w:ascii="Arial" w:hAnsi="Arial" w:cs="Arial"/>
                      <w:b/>
                      <w:noProof/>
                      <w:sz w:val="20"/>
                      <w:szCs w:val="20"/>
                      <w:lang w:val="af-ZA"/>
                    </w:rPr>
                  </w:pPr>
                  <w:r w:rsidRPr="00E5051D">
                    <w:rPr>
                      <w:rFonts w:ascii="Arial" w:hAnsi="Arial" w:cs="Arial"/>
                      <w:b/>
                      <w:noProof/>
                      <w:sz w:val="20"/>
                      <w:szCs w:val="20"/>
                      <w:lang w:val="af-ZA"/>
                    </w:rPr>
                    <w:t>14.8m</w:t>
                  </w:r>
                </w:p>
              </w:tc>
              <w:tc>
                <w:tcPr>
                  <w:tcW w:w="479" w:type="pct"/>
                  <w:tcBorders>
                    <w:right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13.2 m</w:t>
                  </w:r>
                </w:p>
              </w:tc>
            </w:tr>
            <w:tr w:rsidR="00F8532D" w:rsidRPr="00F8532D" w:rsidTr="006A75C3">
              <w:trPr>
                <w:trHeight w:val="200"/>
              </w:trPr>
              <w:tc>
                <w:tcPr>
                  <w:tcW w:w="819" w:type="pct"/>
                  <w:tcBorders>
                    <w:left w:val="single" w:sz="4" w:space="0" w:color="auto"/>
                  </w:tcBorders>
                </w:tcPr>
                <w:p w:rsidR="00284F63" w:rsidRPr="00F8532D" w:rsidRDefault="00F8532D" w:rsidP="00284F63">
                  <w:pPr>
                    <w:spacing w:after="0" w:line="240" w:lineRule="auto"/>
                    <w:rPr>
                      <w:rFonts w:ascii="Arial" w:hAnsi="Arial" w:cs="Arial"/>
                      <w:noProof/>
                      <w:sz w:val="20"/>
                      <w:szCs w:val="20"/>
                      <w:lang w:val="af-ZA"/>
                    </w:rPr>
                  </w:pPr>
                  <w:r>
                    <w:rPr>
                      <w:rFonts w:ascii="Arial" w:hAnsi="Arial" w:cs="Arial"/>
                      <w:noProof/>
                      <w:sz w:val="20"/>
                      <w:szCs w:val="20"/>
                      <w:lang w:val="af-ZA"/>
                    </w:rPr>
                    <w:t>Sagte Sitrus</w:t>
                  </w:r>
                </w:p>
              </w:tc>
              <w:tc>
                <w:tcPr>
                  <w:tcW w:w="389" w:type="pct"/>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6.2 m</w:t>
                  </w:r>
                </w:p>
              </w:tc>
              <w:tc>
                <w:tcPr>
                  <w:tcW w:w="389" w:type="pct"/>
                  <w:tcBorders>
                    <w:right w:val="double" w:sz="4" w:space="0" w:color="auto"/>
                  </w:tcBorders>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7.3 m</w:t>
                  </w:r>
                </w:p>
              </w:tc>
              <w:tc>
                <w:tcPr>
                  <w:tcW w:w="398" w:type="pct"/>
                  <w:tcBorders>
                    <w:top w:val="single" w:sz="4" w:space="0" w:color="auto"/>
                    <w:left w:val="double" w:sz="4" w:space="0" w:color="auto"/>
                    <w:bottom w:val="single" w:sz="4" w:space="0" w:color="auto"/>
                    <w:right w:val="double" w:sz="4" w:space="0" w:color="auto"/>
                  </w:tcBorders>
                  <w:shd w:val="clear" w:color="auto" w:fill="CCCCCC"/>
                </w:tcPr>
                <w:p w:rsidR="00284F63" w:rsidRPr="00F8532D" w:rsidRDefault="00106D03"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7.3</w:t>
                  </w:r>
                  <w:r w:rsidR="00246420" w:rsidRPr="00F8532D">
                    <w:rPr>
                      <w:rFonts w:ascii="Arial" w:hAnsi="Arial" w:cs="Arial"/>
                      <w:b/>
                      <w:noProof/>
                      <w:sz w:val="20"/>
                      <w:szCs w:val="20"/>
                      <w:lang w:val="af-ZA"/>
                    </w:rPr>
                    <w:t xml:space="preserve"> m</w:t>
                  </w:r>
                </w:p>
              </w:tc>
              <w:tc>
                <w:tcPr>
                  <w:tcW w:w="508"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6.4 m</w:t>
                  </w:r>
                </w:p>
              </w:tc>
              <w:tc>
                <w:tcPr>
                  <w:tcW w:w="529"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6.5 m</w:t>
                  </w:r>
                </w:p>
              </w:tc>
              <w:tc>
                <w:tcPr>
                  <w:tcW w:w="742" w:type="pct"/>
                  <w:tcBorders>
                    <w:left w:val="doub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13.2 m</w:t>
                  </w:r>
                </w:p>
              </w:tc>
              <w:tc>
                <w:tcPr>
                  <w:tcW w:w="747" w:type="pct"/>
                  <w:shd w:val="clear" w:color="auto" w:fill="E6E6E6"/>
                </w:tcPr>
                <w:p w:rsidR="00284F63" w:rsidRPr="00F8532D" w:rsidRDefault="00013A57"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13.2</w:t>
                  </w:r>
                  <w:r w:rsidR="00284F63" w:rsidRPr="00F8532D">
                    <w:rPr>
                      <w:rFonts w:ascii="Arial" w:hAnsi="Arial" w:cs="Arial"/>
                      <w:noProof/>
                      <w:sz w:val="20"/>
                      <w:szCs w:val="20"/>
                      <w:lang w:val="af-ZA"/>
                    </w:rPr>
                    <w:t xml:space="preserve"> m</w:t>
                  </w:r>
                </w:p>
              </w:tc>
              <w:tc>
                <w:tcPr>
                  <w:tcW w:w="479" w:type="pct"/>
                  <w:tcBorders>
                    <w:right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12.2 m</w:t>
                  </w:r>
                </w:p>
              </w:tc>
            </w:tr>
            <w:tr w:rsidR="00F8532D" w:rsidRPr="00F8532D" w:rsidTr="006A75C3">
              <w:trPr>
                <w:trHeight w:val="180"/>
              </w:trPr>
              <w:tc>
                <w:tcPr>
                  <w:tcW w:w="819" w:type="pct"/>
                  <w:tcBorders>
                    <w:left w:val="single" w:sz="4" w:space="0" w:color="auto"/>
                  </w:tcBorders>
                </w:tcPr>
                <w:p w:rsidR="00284F63" w:rsidRPr="00F8532D" w:rsidRDefault="00F8532D" w:rsidP="00284F63">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389" w:type="pct"/>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9.7 m</w:t>
                  </w:r>
                </w:p>
              </w:tc>
              <w:tc>
                <w:tcPr>
                  <w:tcW w:w="389" w:type="pct"/>
                  <w:tcBorders>
                    <w:right w:val="double" w:sz="4" w:space="0" w:color="auto"/>
                  </w:tcBorders>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9.9 m</w:t>
                  </w:r>
                </w:p>
              </w:tc>
              <w:tc>
                <w:tcPr>
                  <w:tcW w:w="398" w:type="pct"/>
                  <w:tcBorders>
                    <w:top w:val="single" w:sz="4" w:space="0" w:color="auto"/>
                    <w:left w:val="double" w:sz="4" w:space="0" w:color="auto"/>
                    <w:bottom w:val="single" w:sz="4" w:space="0" w:color="auto"/>
                    <w:right w:val="double" w:sz="4" w:space="0" w:color="auto"/>
                  </w:tcBorders>
                  <w:shd w:val="clear" w:color="auto" w:fill="CCCCCC"/>
                </w:tcPr>
                <w:p w:rsidR="00284F63" w:rsidRPr="00F8532D" w:rsidRDefault="00963148"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13 m</w:t>
                  </w:r>
                </w:p>
              </w:tc>
              <w:tc>
                <w:tcPr>
                  <w:tcW w:w="508"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9 m</w:t>
                  </w:r>
                </w:p>
              </w:tc>
              <w:tc>
                <w:tcPr>
                  <w:tcW w:w="529"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10.8 m</w:t>
                  </w:r>
                </w:p>
              </w:tc>
              <w:tc>
                <w:tcPr>
                  <w:tcW w:w="742" w:type="pct"/>
                  <w:tcBorders>
                    <w:left w:val="doub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17.5 m</w:t>
                  </w:r>
                </w:p>
              </w:tc>
              <w:tc>
                <w:tcPr>
                  <w:tcW w:w="747" w:type="pct"/>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17.5 m</w:t>
                  </w:r>
                </w:p>
              </w:tc>
              <w:tc>
                <w:tcPr>
                  <w:tcW w:w="479" w:type="pct"/>
                  <w:tcBorders>
                    <w:right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15 m</w:t>
                  </w:r>
                </w:p>
              </w:tc>
            </w:tr>
            <w:tr w:rsidR="00F8532D" w:rsidRPr="00F8532D" w:rsidTr="006A75C3">
              <w:trPr>
                <w:trHeight w:val="200"/>
              </w:trPr>
              <w:tc>
                <w:tcPr>
                  <w:tcW w:w="819" w:type="pct"/>
                  <w:tcBorders>
                    <w:left w:val="single" w:sz="4" w:space="0" w:color="auto"/>
                  </w:tcBorders>
                </w:tcPr>
                <w:p w:rsidR="00284F63" w:rsidRPr="00F8532D" w:rsidRDefault="00F8532D" w:rsidP="00284F63">
                  <w:pPr>
                    <w:spacing w:after="0" w:line="240" w:lineRule="auto"/>
                    <w:rPr>
                      <w:rFonts w:ascii="Arial" w:hAnsi="Arial" w:cs="Arial"/>
                      <w:noProof/>
                      <w:sz w:val="20"/>
                      <w:szCs w:val="20"/>
                      <w:lang w:val="af-ZA"/>
                    </w:rPr>
                  </w:pPr>
                  <w:r>
                    <w:rPr>
                      <w:rFonts w:ascii="Arial" w:hAnsi="Arial" w:cs="Arial"/>
                      <w:noProof/>
                      <w:sz w:val="20"/>
                      <w:szCs w:val="20"/>
                      <w:lang w:val="af-ZA"/>
                    </w:rPr>
                    <w:t>Naw</w:t>
                  </w:r>
                  <w:r w:rsidR="00284F63" w:rsidRPr="00F8532D">
                    <w:rPr>
                      <w:rFonts w:ascii="Arial" w:hAnsi="Arial" w:cs="Arial"/>
                      <w:noProof/>
                      <w:sz w:val="20"/>
                      <w:szCs w:val="20"/>
                      <w:lang w:val="af-ZA"/>
                    </w:rPr>
                    <w:t>els</w:t>
                  </w:r>
                </w:p>
              </w:tc>
              <w:tc>
                <w:tcPr>
                  <w:tcW w:w="389" w:type="pct"/>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13.8 m</w:t>
                  </w:r>
                </w:p>
              </w:tc>
              <w:tc>
                <w:tcPr>
                  <w:tcW w:w="389" w:type="pct"/>
                  <w:tcBorders>
                    <w:right w:val="double" w:sz="4" w:space="0" w:color="auto"/>
                  </w:tcBorders>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15.8 m</w:t>
                  </w:r>
                </w:p>
              </w:tc>
              <w:tc>
                <w:tcPr>
                  <w:tcW w:w="398" w:type="pct"/>
                  <w:tcBorders>
                    <w:top w:val="single" w:sz="4" w:space="0" w:color="auto"/>
                    <w:left w:val="double" w:sz="4" w:space="0" w:color="auto"/>
                    <w:bottom w:val="single" w:sz="4" w:space="0" w:color="auto"/>
                    <w:right w:val="double" w:sz="4" w:space="0" w:color="auto"/>
                  </w:tcBorders>
                  <w:shd w:val="clear" w:color="auto" w:fill="CCCCCC"/>
                </w:tcPr>
                <w:p w:rsidR="00284F63" w:rsidRPr="00F8532D" w:rsidRDefault="00106D03"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12.6</w:t>
                  </w:r>
                  <w:r w:rsidR="00246420" w:rsidRPr="00F8532D">
                    <w:rPr>
                      <w:rFonts w:ascii="Arial" w:hAnsi="Arial" w:cs="Arial"/>
                      <w:b/>
                      <w:noProof/>
                      <w:sz w:val="20"/>
                      <w:szCs w:val="20"/>
                      <w:lang w:val="af-ZA"/>
                    </w:rPr>
                    <w:t xml:space="preserve"> m</w:t>
                  </w:r>
                </w:p>
              </w:tc>
              <w:tc>
                <w:tcPr>
                  <w:tcW w:w="508"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12.3 m</w:t>
                  </w:r>
                </w:p>
              </w:tc>
              <w:tc>
                <w:tcPr>
                  <w:tcW w:w="529"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9.3 m</w:t>
                  </w:r>
                </w:p>
              </w:tc>
              <w:tc>
                <w:tcPr>
                  <w:tcW w:w="742" w:type="pct"/>
                  <w:tcBorders>
                    <w:left w:val="doub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26.3 m</w:t>
                  </w:r>
                </w:p>
              </w:tc>
              <w:tc>
                <w:tcPr>
                  <w:tcW w:w="747" w:type="pct"/>
                  <w:shd w:val="clear" w:color="auto" w:fill="E6E6E6"/>
                </w:tcPr>
                <w:p w:rsidR="00284F63" w:rsidRPr="00F8532D" w:rsidRDefault="00106D03"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22</w:t>
                  </w:r>
                  <w:r w:rsidR="00284F63" w:rsidRPr="00F8532D">
                    <w:rPr>
                      <w:rFonts w:ascii="Arial" w:hAnsi="Arial" w:cs="Arial"/>
                      <w:b/>
                      <w:noProof/>
                      <w:sz w:val="20"/>
                      <w:szCs w:val="20"/>
                      <w:lang w:val="af-ZA"/>
                    </w:rPr>
                    <w:t xml:space="preserve"> m</w:t>
                  </w:r>
                </w:p>
              </w:tc>
              <w:tc>
                <w:tcPr>
                  <w:tcW w:w="479" w:type="pct"/>
                  <w:tcBorders>
                    <w:right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26.2 m</w:t>
                  </w:r>
                </w:p>
              </w:tc>
            </w:tr>
            <w:tr w:rsidR="00F8532D" w:rsidRPr="00F8532D" w:rsidTr="006A75C3">
              <w:trPr>
                <w:trHeight w:val="245"/>
              </w:trPr>
              <w:tc>
                <w:tcPr>
                  <w:tcW w:w="819" w:type="pct"/>
                  <w:tcBorders>
                    <w:left w:val="single" w:sz="4" w:space="0" w:color="auto"/>
                  </w:tcBorders>
                </w:tcPr>
                <w:p w:rsidR="00284F63" w:rsidRPr="00F8532D" w:rsidRDefault="00284F63" w:rsidP="00284F63">
                  <w:pPr>
                    <w:spacing w:after="0" w:line="240" w:lineRule="auto"/>
                    <w:rPr>
                      <w:rFonts w:ascii="Arial" w:hAnsi="Arial" w:cs="Arial"/>
                      <w:noProof/>
                      <w:sz w:val="20"/>
                      <w:szCs w:val="20"/>
                      <w:lang w:val="af-ZA"/>
                    </w:rPr>
                  </w:pPr>
                  <w:r w:rsidRPr="00F8532D">
                    <w:rPr>
                      <w:rFonts w:ascii="Arial" w:hAnsi="Arial" w:cs="Arial"/>
                      <w:noProof/>
                      <w:sz w:val="20"/>
                      <w:szCs w:val="20"/>
                      <w:lang w:val="af-ZA"/>
                    </w:rPr>
                    <w:t>Valencia</w:t>
                  </w:r>
                  <w:r w:rsidR="00F8532D">
                    <w:rPr>
                      <w:rFonts w:ascii="Arial" w:hAnsi="Arial" w:cs="Arial"/>
                      <w:noProof/>
                      <w:sz w:val="20"/>
                      <w:szCs w:val="20"/>
                      <w:lang w:val="af-ZA"/>
                    </w:rPr>
                    <w:t>s</w:t>
                  </w:r>
                </w:p>
              </w:tc>
              <w:tc>
                <w:tcPr>
                  <w:tcW w:w="389" w:type="pct"/>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4.6 m</w:t>
                  </w:r>
                </w:p>
              </w:tc>
              <w:tc>
                <w:tcPr>
                  <w:tcW w:w="389" w:type="pct"/>
                  <w:tcBorders>
                    <w:right w:val="double" w:sz="4" w:space="0" w:color="auto"/>
                  </w:tcBorders>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4.2 m</w:t>
                  </w:r>
                </w:p>
              </w:tc>
              <w:tc>
                <w:tcPr>
                  <w:tcW w:w="398" w:type="pct"/>
                  <w:tcBorders>
                    <w:top w:val="single" w:sz="4" w:space="0" w:color="auto"/>
                    <w:left w:val="double" w:sz="4" w:space="0" w:color="auto"/>
                    <w:bottom w:val="single" w:sz="4" w:space="0" w:color="auto"/>
                    <w:right w:val="double" w:sz="4" w:space="0" w:color="auto"/>
                  </w:tcBorders>
                  <w:shd w:val="clear" w:color="auto" w:fill="CCCCCC"/>
                </w:tcPr>
                <w:p w:rsidR="00284F63" w:rsidRPr="00F8532D" w:rsidRDefault="00963148"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5.3 m</w:t>
                  </w:r>
                </w:p>
              </w:tc>
              <w:tc>
                <w:tcPr>
                  <w:tcW w:w="508"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2 m</w:t>
                  </w:r>
                </w:p>
              </w:tc>
              <w:tc>
                <w:tcPr>
                  <w:tcW w:w="529" w:type="pct"/>
                  <w:tcBorders>
                    <w:left w:val="doub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1.6 m</w:t>
                  </w:r>
                </w:p>
              </w:tc>
              <w:tc>
                <w:tcPr>
                  <w:tcW w:w="742" w:type="pct"/>
                  <w:tcBorders>
                    <w:left w:val="doub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50.1 m</w:t>
                  </w:r>
                </w:p>
              </w:tc>
              <w:tc>
                <w:tcPr>
                  <w:tcW w:w="747" w:type="pct"/>
                  <w:shd w:val="clear" w:color="auto" w:fill="E6E6E6"/>
                </w:tcPr>
                <w:p w:rsidR="00284F63" w:rsidRPr="00F8532D" w:rsidRDefault="00106D03"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47.9</w:t>
                  </w:r>
                  <w:r w:rsidR="00284F63" w:rsidRPr="00F8532D">
                    <w:rPr>
                      <w:rFonts w:ascii="Arial" w:hAnsi="Arial" w:cs="Arial"/>
                      <w:b/>
                      <w:noProof/>
                      <w:sz w:val="20"/>
                      <w:szCs w:val="20"/>
                      <w:lang w:val="af-ZA"/>
                    </w:rPr>
                    <w:t xml:space="preserve"> m</w:t>
                  </w:r>
                </w:p>
              </w:tc>
              <w:tc>
                <w:tcPr>
                  <w:tcW w:w="479" w:type="pct"/>
                  <w:tcBorders>
                    <w:right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41.8 m</w:t>
                  </w:r>
                </w:p>
              </w:tc>
            </w:tr>
            <w:tr w:rsidR="00F8532D" w:rsidRPr="00F8532D" w:rsidTr="006A75C3">
              <w:trPr>
                <w:trHeight w:val="214"/>
              </w:trPr>
              <w:tc>
                <w:tcPr>
                  <w:tcW w:w="819" w:type="pct"/>
                  <w:tcBorders>
                    <w:left w:val="single" w:sz="4" w:space="0" w:color="auto"/>
                    <w:bottom w:val="single" w:sz="4" w:space="0" w:color="auto"/>
                  </w:tcBorders>
                </w:tcPr>
                <w:p w:rsidR="00284F63" w:rsidRPr="00F8532D" w:rsidRDefault="00284F63" w:rsidP="00284F63">
                  <w:pPr>
                    <w:spacing w:after="0" w:line="240" w:lineRule="auto"/>
                    <w:rPr>
                      <w:rFonts w:ascii="Arial" w:hAnsi="Arial" w:cs="Arial"/>
                      <w:noProof/>
                      <w:sz w:val="20"/>
                      <w:szCs w:val="20"/>
                      <w:lang w:val="af-ZA"/>
                    </w:rPr>
                  </w:pPr>
                  <w:r w:rsidRPr="00F8532D">
                    <w:rPr>
                      <w:rFonts w:ascii="Arial" w:hAnsi="Arial" w:cs="Arial"/>
                      <w:noProof/>
                      <w:sz w:val="20"/>
                      <w:szCs w:val="20"/>
                      <w:lang w:val="af-ZA"/>
                    </w:rPr>
                    <w:t>Tota</w:t>
                  </w:r>
                  <w:r w:rsidR="00F8532D">
                    <w:rPr>
                      <w:rFonts w:ascii="Arial" w:hAnsi="Arial" w:cs="Arial"/>
                      <w:noProof/>
                      <w:sz w:val="20"/>
                      <w:szCs w:val="20"/>
                      <w:lang w:val="af-ZA"/>
                    </w:rPr>
                    <w:t>a</w:t>
                  </w:r>
                  <w:r w:rsidRPr="00F8532D">
                    <w:rPr>
                      <w:rFonts w:ascii="Arial" w:hAnsi="Arial" w:cs="Arial"/>
                      <w:noProof/>
                      <w:sz w:val="20"/>
                      <w:szCs w:val="20"/>
                      <w:lang w:val="af-ZA"/>
                    </w:rPr>
                    <w:t>l</w:t>
                  </w:r>
                </w:p>
              </w:tc>
              <w:tc>
                <w:tcPr>
                  <w:tcW w:w="389" w:type="pct"/>
                  <w:tcBorders>
                    <w:bottom w:val="single" w:sz="4" w:space="0" w:color="auto"/>
                  </w:tcBorders>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47.5 m</w:t>
                  </w:r>
                </w:p>
              </w:tc>
              <w:tc>
                <w:tcPr>
                  <w:tcW w:w="389" w:type="pct"/>
                  <w:tcBorders>
                    <w:bottom w:val="single" w:sz="4" w:space="0" w:color="auto"/>
                    <w:right w:val="double" w:sz="4" w:space="0" w:color="auto"/>
                  </w:tcBorders>
                  <w:shd w:val="clear" w:color="auto" w:fill="CCCCCC"/>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48.2 m</w:t>
                  </w:r>
                </w:p>
              </w:tc>
              <w:tc>
                <w:tcPr>
                  <w:tcW w:w="398" w:type="pct"/>
                  <w:tcBorders>
                    <w:top w:val="single" w:sz="4" w:space="0" w:color="auto"/>
                    <w:left w:val="double" w:sz="4" w:space="0" w:color="auto"/>
                    <w:bottom w:val="single" w:sz="4" w:space="0" w:color="auto"/>
                    <w:right w:val="double" w:sz="4" w:space="0" w:color="auto"/>
                  </w:tcBorders>
                  <w:shd w:val="clear" w:color="auto" w:fill="CCCCCC"/>
                </w:tcPr>
                <w:p w:rsidR="00284F63" w:rsidRPr="00F8532D" w:rsidRDefault="00F437E2"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50.9</w:t>
                  </w:r>
                  <w:r w:rsidR="00246420" w:rsidRPr="00F8532D">
                    <w:rPr>
                      <w:rFonts w:ascii="Arial" w:hAnsi="Arial" w:cs="Arial"/>
                      <w:b/>
                      <w:noProof/>
                      <w:sz w:val="20"/>
                      <w:szCs w:val="20"/>
                      <w:lang w:val="af-ZA"/>
                    </w:rPr>
                    <w:t xml:space="preserve"> m</w:t>
                  </w:r>
                </w:p>
              </w:tc>
              <w:tc>
                <w:tcPr>
                  <w:tcW w:w="508" w:type="pct"/>
                  <w:tcBorders>
                    <w:left w:val="double" w:sz="4" w:space="0" w:color="auto"/>
                    <w:bottom w:val="sing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38.6 m</w:t>
                  </w:r>
                </w:p>
              </w:tc>
              <w:tc>
                <w:tcPr>
                  <w:tcW w:w="529" w:type="pct"/>
                  <w:tcBorders>
                    <w:left w:val="double" w:sz="4" w:space="0" w:color="auto"/>
                    <w:bottom w:val="single" w:sz="4" w:space="0" w:color="auto"/>
                    <w:right w:val="double" w:sz="4" w:space="0" w:color="auto"/>
                  </w:tcBorders>
                  <w:shd w:val="clear" w:color="auto" w:fill="E6E6E6"/>
                </w:tcPr>
                <w:p w:rsidR="00284F63" w:rsidRPr="00F8532D" w:rsidRDefault="00963148" w:rsidP="00284F63">
                  <w:pPr>
                    <w:spacing w:after="0" w:line="240" w:lineRule="auto"/>
                    <w:jc w:val="center"/>
                    <w:rPr>
                      <w:rFonts w:ascii="Arial" w:hAnsi="Arial" w:cs="Arial"/>
                      <w:b/>
                      <w:noProof/>
                      <w:sz w:val="20"/>
                      <w:szCs w:val="20"/>
                      <w:lang w:val="af-ZA"/>
                    </w:rPr>
                  </w:pPr>
                  <w:r w:rsidRPr="00F8532D">
                    <w:rPr>
                      <w:rFonts w:ascii="Arial" w:hAnsi="Arial" w:cs="Arial"/>
                      <w:b/>
                      <w:noProof/>
                      <w:sz w:val="20"/>
                      <w:szCs w:val="20"/>
                      <w:lang w:val="af-ZA"/>
                    </w:rPr>
                    <w:t>37.7 m</w:t>
                  </w:r>
                </w:p>
              </w:tc>
              <w:tc>
                <w:tcPr>
                  <w:tcW w:w="742" w:type="pct"/>
                  <w:tcBorders>
                    <w:left w:val="double" w:sz="4" w:space="0" w:color="auto"/>
                    <w:bottom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122.7 m</w:t>
                  </w:r>
                </w:p>
              </w:tc>
              <w:tc>
                <w:tcPr>
                  <w:tcW w:w="747" w:type="pct"/>
                  <w:tcBorders>
                    <w:bottom w:val="single" w:sz="4" w:space="0" w:color="auto"/>
                  </w:tcBorders>
                  <w:shd w:val="clear" w:color="auto" w:fill="E6E6E6"/>
                </w:tcPr>
                <w:p w:rsidR="00284F63" w:rsidRPr="00F8532D" w:rsidRDefault="00963148"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115.9 m</w:t>
                  </w:r>
                </w:p>
              </w:tc>
              <w:tc>
                <w:tcPr>
                  <w:tcW w:w="479" w:type="pct"/>
                  <w:tcBorders>
                    <w:bottom w:val="single" w:sz="4" w:space="0" w:color="auto"/>
                    <w:right w:val="single" w:sz="4" w:space="0" w:color="auto"/>
                  </w:tcBorders>
                  <w:shd w:val="clear" w:color="auto" w:fill="E6E6E6"/>
                </w:tcPr>
                <w:p w:rsidR="00284F63" w:rsidRPr="00F8532D" w:rsidRDefault="00284F63" w:rsidP="00284F63">
                  <w:pPr>
                    <w:spacing w:after="0" w:line="240" w:lineRule="auto"/>
                    <w:jc w:val="center"/>
                    <w:rPr>
                      <w:rFonts w:ascii="Arial" w:hAnsi="Arial" w:cs="Arial"/>
                      <w:noProof/>
                      <w:sz w:val="20"/>
                      <w:szCs w:val="20"/>
                      <w:lang w:val="af-ZA"/>
                    </w:rPr>
                  </w:pPr>
                  <w:r w:rsidRPr="00F8532D">
                    <w:rPr>
                      <w:rFonts w:ascii="Arial" w:hAnsi="Arial" w:cs="Arial"/>
                      <w:noProof/>
                      <w:sz w:val="20"/>
                      <w:szCs w:val="20"/>
                      <w:lang w:val="af-ZA"/>
                    </w:rPr>
                    <w:t>108.4 m</w:t>
                  </w:r>
                </w:p>
              </w:tc>
            </w:tr>
          </w:tbl>
          <w:bookmarkEnd w:id="0"/>
          <w:bookmarkEnd w:id="1"/>
          <w:p w:rsidR="00101314" w:rsidRPr="004464AB" w:rsidRDefault="006A75C3" w:rsidP="006A75C3">
            <w:pPr>
              <w:spacing w:after="0"/>
              <w:jc w:val="center"/>
              <w:rPr>
                <w:rFonts w:ascii="Berlin Sans FB Demi" w:hAnsi="Berlin Sans FB Demi" w:cs="Arial"/>
                <w:color w:val="FF0000"/>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r w:rsidR="00F553C7" w:rsidRPr="00901D81" w:rsidTr="00F8532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F8532D">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34"/>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2D1E"/>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A75C3"/>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E0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48"/>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3B96"/>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4A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51D"/>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532D"/>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2113"/>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59886565">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3585040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94424272">
      <w:bodyDiv w:val="1"/>
      <w:marLeft w:val="0"/>
      <w:marRight w:val="0"/>
      <w:marTop w:val="0"/>
      <w:marBottom w:val="0"/>
      <w:divBdr>
        <w:top w:val="none" w:sz="0" w:space="0" w:color="auto"/>
        <w:left w:val="none" w:sz="0" w:space="0" w:color="auto"/>
        <w:bottom w:val="none" w:sz="0" w:space="0" w:color="auto"/>
        <w:right w:val="none" w:sz="0" w:space="0" w:color="auto"/>
      </w:divBdr>
    </w:div>
    <w:div w:id="1205755105">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12165">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65E2-9C4E-46A3-97CA-C7D28057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user</cp:lastModifiedBy>
  <cp:revision>2</cp:revision>
  <cp:lastPrinted>2017-05-05T11:23:00Z</cp:lastPrinted>
  <dcterms:created xsi:type="dcterms:W3CDTF">2017-06-30T13:18:00Z</dcterms:created>
  <dcterms:modified xsi:type="dcterms:W3CDTF">2017-06-30T13:18:00Z</dcterms:modified>
</cp:coreProperties>
</file>