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32" w:type="pct"/>
        <w:tblCellSpacing w:w="0" w:type="dxa"/>
        <w:tblInd w:w="-743" w:type="dxa"/>
        <w:tblLayout w:type="fixed"/>
        <w:tblCellMar>
          <w:top w:w="15" w:type="dxa"/>
          <w:bottom w:w="15" w:type="dxa"/>
        </w:tblCellMar>
        <w:tblLook w:val="00A0" w:firstRow="1" w:lastRow="0" w:firstColumn="1" w:lastColumn="0" w:noHBand="0" w:noVBand="0"/>
      </w:tblPr>
      <w:tblGrid>
        <w:gridCol w:w="10678"/>
      </w:tblGrid>
      <w:tr w:rsidR="00F553C7" w:rsidRPr="00901D81" w:rsidTr="00E73BB0">
        <w:trPr>
          <w:trHeight w:val="15677"/>
          <w:tblCellSpacing w:w="0" w:type="dxa"/>
        </w:trPr>
        <w:tc>
          <w:tcPr>
            <w:tcW w:w="10925" w:type="dxa"/>
            <w:shd w:val="clear" w:color="auto" w:fill="auto"/>
            <w:vAlign w:val="center"/>
          </w:tcPr>
          <w:tbl>
            <w:tblPr>
              <w:tblW w:w="10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E73BB0">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Pr="00E73BB0" w:rsidRDefault="00E73BB0"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73BB0">
                                          <w:rPr>
                                            <w:rFonts w:ascii="Comic Sans MS" w:hAnsi="Comic Sans MS"/>
                                            <w:b/>
                                            <w:i/>
                                            <w:noProof/>
                                            <w:sz w:val="32"/>
                                            <w:szCs w:val="32"/>
                                            <w:lang w:val="af-ZA"/>
                                          </w:rPr>
                                          <w:t>CEO</w:t>
                                        </w:r>
                                        <w:r w:rsidR="00153BC5" w:rsidRPr="00E73BB0">
                                          <w:rPr>
                                            <w:rFonts w:ascii="Comic Sans MS" w:hAnsi="Comic Sans MS"/>
                                            <w:b/>
                                            <w:i/>
                                            <w:noProof/>
                                            <w:sz w:val="32"/>
                                            <w:szCs w:val="32"/>
                                            <w:lang w:val="af-ZA"/>
                                          </w:rPr>
                                          <w:t xml:space="preserve"> (22</w:t>
                                        </w:r>
                                        <w:r w:rsidR="00044293" w:rsidRPr="00E73BB0">
                                          <w:rPr>
                                            <w:rFonts w:ascii="Comic Sans MS" w:hAnsi="Comic Sans MS"/>
                                            <w:b/>
                                            <w:i/>
                                            <w:noProof/>
                                            <w:sz w:val="32"/>
                                            <w:szCs w:val="32"/>
                                            <w:lang w:val="af-ZA"/>
                                          </w:rPr>
                                          <w:t>/17)</w:t>
                                        </w:r>
                                      </w:p>
                                      <w:p w:rsidR="00044293" w:rsidRPr="00E73BB0" w:rsidRDefault="00044293" w:rsidP="00DA4B02">
                                        <w:pPr>
                                          <w:spacing w:line="240" w:lineRule="auto"/>
                                          <w:rPr>
                                            <w:rFonts w:ascii="Comic Sans MS" w:hAnsi="Comic Sans MS"/>
                                            <w:noProof/>
                                            <w:sz w:val="20"/>
                                            <w:szCs w:val="20"/>
                                            <w:lang w:val="af-ZA"/>
                                          </w:rPr>
                                        </w:pPr>
                                        <w:r w:rsidRPr="00E73BB0">
                                          <w:rPr>
                                            <w:rFonts w:ascii="Comic Sans MS" w:hAnsi="Comic Sans MS"/>
                                            <w:noProof/>
                                            <w:sz w:val="20"/>
                                            <w:szCs w:val="20"/>
                                            <w:lang w:val="af-ZA"/>
                                          </w:rPr>
                                          <w:t>(</w:t>
                                        </w:r>
                                        <w:r w:rsidR="00E73BB0">
                                          <w:rPr>
                                            <w:rFonts w:ascii="Comic Sans MS" w:hAnsi="Comic Sans MS"/>
                                            <w:noProof/>
                                            <w:sz w:val="20"/>
                                            <w:szCs w:val="20"/>
                                            <w:lang w:val="af-ZA"/>
                                          </w:rPr>
                                          <w:t xml:space="preserve">Volg my op </w:t>
                                        </w:r>
                                        <w:r w:rsidRPr="00E73BB0">
                                          <w:rPr>
                                            <w:rFonts w:ascii="Comic Sans MS" w:hAnsi="Comic Sans MS"/>
                                            <w:noProof/>
                                            <w:sz w:val="20"/>
                                            <w:szCs w:val="20"/>
                                            <w:lang w:val="af-ZA"/>
                                          </w:rPr>
                                          <w:t>Twitter justchad_cga)</w:t>
                                        </w:r>
                                      </w:p>
                                      <w:p w:rsidR="00044293" w:rsidRPr="00E73BB0" w:rsidRDefault="00153BC5" w:rsidP="00DA4B02">
                                        <w:pPr>
                                          <w:spacing w:line="240" w:lineRule="auto"/>
                                          <w:rPr>
                                            <w:noProof/>
                                            <w:lang w:val="af-ZA"/>
                                          </w:rPr>
                                        </w:pPr>
                                        <w:r w:rsidRPr="00E73BB0">
                                          <w:rPr>
                                            <w:rFonts w:ascii="Comic Sans MS" w:hAnsi="Comic Sans MS"/>
                                            <w:i/>
                                            <w:noProof/>
                                            <w:sz w:val="20"/>
                                            <w:szCs w:val="20"/>
                                            <w:lang w:val="af-ZA"/>
                                          </w:rPr>
                                          <w:t>Justin Chadwick 16</w:t>
                                        </w:r>
                                        <w:r w:rsidR="00670EA6" w:rsidRPr="00E73BB0">
                                          <w:rPr>
                                            <w:rFonts w:ascii="Comic Sans MS" w:hAnsi="Comic Sans MS"/>
                                            <w:i/>
                                            <w:noProof/>
                                            <w:sz w:val="20"/>
                                            <w:szCs w:val="20"/>
                                            <w:lang w:val="af-ZA"/>
                                          </w:rPr>
                                          <w:t xml:space="preserve"> Jun</w:t>
                                        </w:r>
                                        <w:r w:rsidR="00E73BB0">
                                          <w:rPr>
                                            <w:rFonts w:ascii="Comic Sans MS" w:hAnsi="Comic Sans MS"/>
                                            <w:i/>
                                            <w:noProof/>
                                            <w:sz w:val="20"/>
                                            <w:szCs w:val="20"/>
                                            <w:lang w:val="af-ZA"/>
                                          </w:rPr>
                                          <w:t>i</w:t>
                                        </w:r>
                                        <w:r w:rsidR="00670EA6" w:rsidRPr="00E73BB0">
                                          <w:rPr>
                                            <w:rFonts w:ascii="Comic Sans MS" w:hAnsi="Comic Sans MS"/>
                                            <w:i/>
                                            <w:noProof/>
                                            <w:sz w:val="20"/>
                                            <w:szCs w:val="20"/>
                                            <w:lang w:val="af-ZA"/>
                                          </w:rPr>
                                          <w:t>e</w:t>
                                        </w:r>
                                        <w:r w:rsidR="00783644" w:rsidRPr="00E73BB0">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Pr="00E73BB0" w:rsidRDefault="00E73BB0"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73BB0">
                                    <w:rPr>
                                      <w:rFonts w:ascii="Comic Sans MS" w:hAnsi="Comic Sans MS"/>
                                      <w:b/>
                                      <w:i/>
                                      <w:noProof/>
                                      <w:sz w:val="32"/>
                                      <w:szCs w:val="32"/>
                                      <w:lang w:val="af-ZA"/>
                                    </w:rPr>
                                    <w:t>CEO</w:t>
                                  </w:r>
                                  <w:r w:rsidR="00153BC5" w:rsidRPr="00E73BB0">
                                    <w:rPr>
                                      <w:rFonts w:ascii="Comic Sans MS" w:hAnsi="Comic Sans MS"/>
                                      <w:b/>
                                      <w:i/>
                                      <w:noProof/>
                                      <w:sz w:val="32"/>
                                      <w:szCs w:val="32"/>
                                      <w:lang w:val="af-ZA"/>
                                    </w:rPr>
                                    <w:t xml:space="preserve"> (22</w:t>
                                  </w:r>
                                  <w:r w:rsidR="00044293" w:rsidRPr="00E73BB0">
                                    <w:rPr>
                                      <w:rFonts w:ascii="Comic Sans MS" w:hAnsi="Comic Sans MS"/>
                                      <w:b/>
                                      <w:i/>
                                      <w:noProof/>
                                      <w:sz w:val="32"/>
                                      <w:szCs w:val="32"/>
                                      <w:lang w:val="af-ZA"/>
                                    </w:rPr>
                                    <w:t>/17)</w:t>
                                  </w:r>
                                </w:p>
                                <w:p w:rsidR="00044293" w:rsidRPr="00E73BB0" w:rsidRDefault="00044293" w:rsidP="00DA4B02">
                                  <w:pPr>
                                    <w:spacing w:line="240" w:lineRule="auto"/>
                                    <w:rPr>
                                      <w:rFonts w:ascii="Comic Sans MS" w:hAnsi="Comic Sans MS"/>
                                      <w:noProof/>
                                      <w:sz w:val="20"/>
                                      <w:szCs w:val="20"/>
                                      <w:lang w:val="af-ZA"/>
                                    </w:rPr>
                                  </w:pPr>
                                  <w:r w:rsidRPr="00E73BB0">
                                    <w:rPr>
                                      <w:rFonts w:ascii="Comic Sans MS" w:hAnsi="Comic Sans MS"/>
                                      <w:noProof/>
                                      <w:sz w:val="20"/>
                                      <w:szCs w:val="20"/>
                                      <w:lang w:val="af-ZA"/>
                                    </w:rPr>
                                    <w:t>(</w:t>
                                  </w:r>
                                  <w:r w:rsidR="00E73BB0">
                                    <w:rPr>
                                      <w:rFonts w:ascii="Comic Sans MS" w:hAnsi="Comic Sans MS"/>
                                      <w:noProof/>
                                      <w:sz w:val="20"/>
                                      <w:szCs w:val="20"/>
                                      <w:lang w:val="af-ZA"/>
                                    </w:rPr>
                                    <w:t xml:space="preserve">Volg my op </w:t>
                                  </w:r>
                                  <w:r w:rsidRPr="00E73BB0">
                                    <w:rPr>
                                      <w:rFonts w:ascii="Comic Sans MS" w:hAnsi="Comic Sans MS"/>
                                      <w:noProof/>
                                      <w:sz w:val="20"/>
                                      <w:szCs w:val="20"/>
                                      <w:lang w:val="af-ZA"/>
                                    </w:rPr>
                                    <w:t>Twitter justchad_cga)</w:t>
                                  </w:r>
                                </w:p>
                                <w:p w:rsidR="00044293" w:rsidRPr="00E73BB0" w:rsidRDefault="00153BC5" w:rsidP="00DA4B02">
                                  <w:pPr>
                                    <w:spacing w:line="240" w:lineRule="auto"/>
                                    <w:rPr>
                                      <w:noProof/>
                                      <w:lang w:val="af-ZA"/>
                                    </w:rPr>
                                  </w:pPr>
                                  <w:r w:rsidRPr="00E73BB0">
                                    <w:rPr>
                                      <w:rFonts w:ascii="Comic Sans MS" w:hAnsi="Comic Sans MS"/>
                                      <w:i/>
                                      <w:noProof/>
                                      <w:sz w:val="20"/>
                                      <w:szCs w:val="20"/>
                                      <w:lang w:val="af-ZA"/>
                                    </w:rPr>
                                    <w:t>Justin Chadwick 16</w:t>
                                  </w:r>
                                  <w:r w:rsidR="00670EA6" w:rsidRPr="00E73BB0">
                                    <w:rPr>
                                      <w:rFonts w:ascii="Comic Sans MS" w:hAnsi="Comic Sans MS"/>
                                      <w:i/>
                                      <w:noProof/>
                                      <w:sz w:val="20"/>
                                      <w:szCs w:val="20"/>
                                      <w:lang w:val="af-ZA"/>
                                    </w:rPr>
                                    <w:t xml:space="preserve"> Jun</w:t>
                                  </w:r>
                                  <w:r w:rsidR="00E73BB0">
                                    <w:rPr>
                                      <w:rFonts w:ascii="Comic Sans MS" w:hAnsi="Comic Sans MS"/>
                                      <w:i/>
                                      <w:noProof/>
                                      <w:sz w:val="20"/>
                                      <w:szCs w:val="20"/>
                                      <w:lang w:val="af-ZA"/>
                                    </w:rPr>
                                    <w:t>i</w:t>
                                  </w:r>
                                  <w:r w:rsidR="00670EA6" w:rsidRPr="00E73BB0">
                                    <w:rPr>
                                      <w:rFonts w:ascii="Comic Sans MS" w:hAnsi="Comic Sans MS"/>
                                      <w:i/>
                                      <w:noProof/>
                                      <w:sz w:val="20"/>
                                      <w:szCs w:val="20"/>
                                      <w:lang w:val="af-ZA"/>
                                    </w:rPr>
                                    <w:t>e</w:t>
                                  </w:r>
                                  <w:r w:rsidR="00783644" w:rsidRPr="00E73BB0">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E73BB0">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4A5316">
              <w:rPr>
                <w:rFonts w:ascii="Arial" w:eastAsia="Times New Roman" w:hAnsi="Arial" w:cs="Arial"/>
                <w:b/>
                <w:i/>
                <w:color w:val="181818"/>
                <w:lang w:val="en-US"/>
              </w:rPr>
              <w:t xml:space="preserve">Russia is a riddle </w:t>
            </w:r>
            <w:r w:rsidR="00423CDF">
              <w:rPr>
                <w:rFonts w:ascii="Arial" w:eastAsia="Times New Roman" w:hAnsi="Arial" w:cs="Arial"/>
                <w:b/>
                <w:i/>
                <w:color w:val="181818"/>
                <w:lang w:val="en-US"/>
              </w:rPr>
              <w:t xml:space="preserve">wrapped in a mystery inside an </w:t>
            </w:r>
            <w:r w:rsidR="004A5316">
              <w:rPr>
                <w:rFonts w:ascii="Arial" w:eastAsia="Times New Roman" w:hAnsi="Arial" w:cs="Arial"/>
                <w:b/>
                <w:i/>
                <w:color w:val="181818"/>
                <w:lang w:val="en-US"/>
              </w:rPr>
              <w:t>enigma” Winston Churchill</w:t>
            </w:r>
          </w:p>
          <w:p w:rsidR="0078150A" w:rsidRDefault="0078150A" w:rsidP="0078150A">
            <w:pPr>
              <w:spacing w:after="0" w:line="240" w:lineRule="auto"/>
              <w:rPr>
                <w:rFonts w:ascii="Arial" w:eastAsia="Times New Roman" w:hAnsi="Arial" w:cs="Arial"/>
                <w:b/>
                <w:color w:val="FF0000"/>
                <w:u w:val="single"/>
                <w:lang w:val="en-US"/>
              </w:rPr>
            </w:pPr>
            <w:r>
              <w:rPr>
                <w:rFonts w:ascii="Arial" w:eastAsia="Times New Roman" w:hAnsi="Arial" w:cs="Arial"/>
                <w:b/>
                <w:color w:val="FF0000"/>
                <w:u w:val="single"/>
                <w:lang w:val="en-US"/>
              </w:rPr>
              <w:t>EERSTE SKIP VIR 2017 KOM IN ST PETERSBURG AAN</w:t>
            </w:r>
          </w:p>
          <w:p w:rsidR="0078150A" w:rsidRPr="00C06254" w:rsidRDefault="0078150A" w:rsidP="00C06254">
            <w:pPr>
              <w:spacing w:after="0" w:line="240" w:lineRule="auto"/>
              <w:jc w:val="both"/>
              <w:rPr>
                <w:rFonts w:ascii="Arial" w:eastAsia="Times New Roman" w:hAnsi="Arial" w:cs="Arial"/>
                <w:noProof/>
                <w:lang w:val="af-ZA"/>
              </w:rPr>
            </w:pPr>
            <w:r w:rsidRPr="00C06254">
              <w:rPr>
                <w:rFonts w:ascii="Arial" w:eastAsia="Times New Roman" w:hAnsi="Arial" w:cs="Arial"/>
                <w:noProof/>
                <w:lang w:val="af-ZA"/>
              </w:rPr>
              <w:t>Mikhail Fateev doen verslag:</w:t>
            </w:r>
          </w:p>
          <w:p w:rsidR="0078150A" w:rsidRPr="00C06254" w:rsidRDefault="0078150A" w:rsidP="00C06254">
            <w:pPr>
              <w:spacing w:after="0" w:line="240" w:lineRule="auto"/>
              <w:jc w:val="both"/>
              <w:rPr>
                <w:rFonts w:ascii="Arial" w:eastAsia="Times New Roman" w:hAnsi="Arial" w:cs="Arial"/>
                <w:noProof/>
                <w:lang w:val="af-ZA"/>
              </w:rPr>
            </w:pPr>
            <w:r w:rsidRPr="00C06254">
              <w:rPr>
                <w:rFonts w:ascii="Arial" w:eastAsia="Times New Roman" w:hAnsi="Arial" w:cs="Arial"/>
                <w:noProof/>
                <w:lang w:val="af-ZA"/>
              </w:rPr>
              <w:t>Op 7 Junie is 'n inligtingsessie vir Russiese joernaliste deur die CGA / FPEF gereël</w:t>
            </w:r>
            <w:r w:rsidR="005A45D6">
              <w:rPr>
                <w:rFonts w:ascii="Arial" w:eastAsia="Times New Roman" w:hAnsi="Arial" w:cs="Arial"/>
                <w:noProof/>
                <w:lang w:val="af-ZA"/>
              </w:rPr>
              <w:t>,</w:t>
            </w:r>
            <w:r w:rsidRPr="00C06254">
              <w:rPr>
                <w:rFonts w:ascii="Arial" w:eastAsia="Times New Roman" w:hAnsi="Arial" w:cs="Arial"/>
                <w:noProof/>
                <w:lang w:val="af-ZA"/>
              </w:rPr>
              <w:t xml:space="preserve"> in samewerking met Rusland-RSA Besigheidsraad, Kamer van Koophandel van Rusland en RSA Ambassade in Moskou</w:t>
            </w:r>
            <w:r w:rsidR="005A45D6">
              <w:rPr>
                <w:rFonts w:ascii="Arial" w:eastAsia="Times New Roman" w:hAnsi="Arial" w:cs="Arial"/>
                <w:noProof/>
                <w:lang w:val="af-ZA"/>
              </w:rPr>
              <w:t>,</w:t>
            </w:r>
            <w:r w:rsidRPr="00C06254">
              <w:rPr>
                <w:rFonts w:ascii="Arial" w:eastAsia="Times New Roman" w:hAnsi="Arial" w:cs="Arial"/>
                <w:noProof/>
                <w:lang w:val="af-ZA"/>
              </w:rPr>
              <w:t xml:space="preserve"> rakende die aankoms van M / V Regal Bay, die eerste skip met SA vrugte in die 2017</w:t>
            </w:r>
            <w:r w:rsidR="005A45D6">
              <w:rPr>
                <w:rFonts w:ascii="Arial" w:eastAsia="Times New Roman" w:hAnsi="Arial" w:cs="Arial"/>
                <w:noProof/>
                <w:lang w:val="af-ZA"/>
              </w:rPr>
              <w:t>-seisoen</w:t>
            </w:r>
            <w:r w:rsidRPr="00C06254">
              <w:rPr>
                <w:rFonts w:ascii="Arial" w:eastAsia="Times New Roman" w:hAnsi="Arial" w:cs="Arial"/>
                <w:noProof/>
                <w:lang w:val="af-ZA"/>
              </w:rPr>
              <w:t xml:space="preserve">. Die inligtingsessie is in Moskou op 'n perseel van die Kamer van Koophandel en Nywerheid gehou. Massamedia is deur joernaliste uit die poel van die RSA Ambassade en Kamer van Koophandel verteenwoordig, altesame 10. Die inligtingsessie was onder voorsitterskap van die Uitvoerende Sekretaris van Rusland / RSA Besigheidsraad. Teenwoordig was diplomate van die RSA Ambassade, verteenwoordigers van die Euroasiese Ekonomiese Kommissie, Plantkwarantyn-navorsingsinstituut, Voedingsinstituut, voorste invoerders. </w:t>
            </w:r>
            <w:r w:rsidR="005A45D6">
              <w:rPr>
                <w:rFonts w:ascii="Arial" w:eastAsia="Times New Roman" w:hAnsi="Arial" w:cs="Arial"/>
                <w:noProof/>
                <w:lang w:val="af-ZA"/>
              </w:rPr>
              <w:t>Fotos is o</w:t>
            </w:r>
            <w:r w:rsidRPr="00C06254">
              <w:rPr>
                <w:rFonts w:ascii="Arial" w:eastAsia="Times New Roman" w:hAnsi="Arial" w:cs="Arial"/>
                <w:noProof/>
                <w:lang w:val="af-ZA"/>
              </w:rPr>
              <w:t xml:space="preserve">p groot skerms </w:t>
            </w:r>
            <w:r w:rsidR="005A45D6">
              <w:rPr>
                <w:rFonts w:ascii="Arial" w:eastAsia="Times New Roman" w:hAnsi="Arial" w:cs="Arial"/>
                <w:noProof/>
                <w:lang w:val="af-ZA"/>
              </w:rPr>
              <w:t xml:space="preserve">vertoon </w:t>
            </w:r>
            <w:r w:rsidRPr="00C06254">
              <w:rPr>
                <w:rFonts w:ascii="Arial" w:eastAsia="Times New Roman" w:hAnsi="Arial" w:cs="Arial"/>
                <w:noProof/>
                <w:lang w:val="af-ZA"/>
              </w:rPr>
              <w:t xml:space="preserve">van </w:t>
            </w:r>
            <w:r w:rsidR="005A45D6">
              <w:rPr>
                <w:rFonts w:ascii="Arial" w:eastAsia="Times New Roman" w:hAnsi="Arial" w:cs="Arial"/>
                <w:noProof/>
                <w:lang w:val="af-ZA"/>
              </w:rPr>
              <w:t>vrugte wat i</w:t>
            </w:r>
            <w:r w:rsidRPr="00C06254">
              <w:rPr>
                <w:rFonts w:ascii="Arial" w:eastAsia="Times New Roman" w:hAnsi="Arial" w:cs="Arial"/>
                <w:noProof/>
                <w:lang w:val="af-ZA"/>
              </w:rPr>
              <w:t xml:space="preserve">n die hawe van St Petersburg </w:t>
            </w:r>
            <w:r w:rsidR="005A45D6">
              <w:rPr>
                <w:rFonts w:ascii="Arial" w:eastAsia="Times New Roman" w:hAnsi="Arial" w:cs="Arial"/>
                <w:noProof/>
                <w:lang w:val="af-ZA"/>
              </w:rPr>
              <w:t>afgelaai word</w:t>
            </w:r>
            <w:r w:rsidRPr="00C06254">
              <w:rPr>
                <w:rFonts w:ascii="Arial" w:eastAsia="Times New Roman" w:hAnsi="Arial" w:cs="Arial"/>
                <w:noProof/>
                <w:lang w:val="af-ZA"/>
              </w:rPr>
              <w:t>. Monsters van vars sitrus vanaf SA (suurlemoene, mandaryne, pomelo’s) is deur een van die voorste invoerders aangebied. Tesame met inligting oor die geskiedenis van handelsverhoudinge in die vrugte sektor, huidige handelsvolumes, is vrae gevra en antwoorde is gegee oor die "plakker</w:t>
            </w:r>
            <w:r w:rsidR="005A45D6">
              <w:rPr>
                <w:rFonts w:ascii="Arial" w:eastAsia="Times New Roman" w:hAnsi="Arial" w:cs="Arial"/>
                <w:noProof/>
                <w:lang w:val="af-ZA"/>
              </w:rPr>
              <w:t>”</w:t>
            </w:r>
            <w:r w:rsidRPr="00C06254">
              <w:rPr>
                <w:rFonts w:ascii="Arial" w:eastAsia="Times New Roman" w:hAnsi="Arial" w:cs="Arial"/>
                <w:noProof/>
                <w:lang w:val="af-ZA"/>
              </w:rPr>
              <w:t xml:space="preserve">-probleem. Alhoewel die Russiese Doeane-owerheid van die Sanitêre Diens (Rospotrebnadzor) aanvaarding van die </w:t>
            </w:r>
            <w:r w:rsidR="005A45D6">
              <w:rPr>
                <w:rFonts w:ascii="Arial" w:eastAsia="Times New Roman" w:hAnsi="Arial" w:cs="Arial"/>
                <w:noProof/>
                <w:lang w:val="af-ZA"/>
              </w:rPr>
              <w:t xml:space="preserve">plakker </w:t>
            </w:r>
            <w:r w:rsidRPr="00C06254">
              <w:rPr>
                <w:rFonts w:ascii="Arial" w:eastAsia="Times New Roman" w:hAnsi="Arial" w:cs="Arial"/>
                <w:noProof/>
                <w:lang w:val="af-ZA"/>
              </w:rPr>
              <w:t xml:space="preserve">aan </w:t>
            </w:r>
            <w:r w:rsidR="005A45D6">
              <w:rPr>
                <w:rFonts w:ascii="Arial" w:eastAsia="Times New Roman" w:hAnsi="Arial" w:cs="Arial"/>
                <w:noProof/>
                <w:lang w:val="af-ZA"/>
              </w:rPr>
              <w:t>die pallette</w:t>
            </w:r>
            <w:r w:rsidRPr="00C06254">
              <w:rPr>
                <w:rFonts w:ascii="Arial" w:eastAsia="Times New Roman" w:hAnsi="Arial" w:cs="Arial"/>
                <w:noProof/>
                <w:lang w:val="af-ZA"/>
              </w:rPr>
              <w:t xml:space="preserve"> erken het, (nie op elke karton nie), </w:t>
            </w:r>
            <w:r w:rsidR="005A45D6">
              <w:rPr>
                <w:rFonts w:ascii="Arial" w:eastAsia="Times New Roman" w:hAnsi="Arial" w:cs="Arial"/>
                <w:noProof/>
                <w:lang w:val="af-ZA"/>
              </w:rPr>
              <w:t xml:space="preserve">kan </w:t>
            </w:r>
            <w:r w:rsidRPr="00C06254">
              <w:rPr>
                <w:rFonts w:ascii="Arial" w:eastAsia="Times New Roman" w:hAnsi="Arial" w:cs="Arial"/>
                <w:noProof/>
                <w:lang w:val="af-ZA"/>
              </w:rPr>
              <w:t xml:space="preserve">inspekteurs </w:t>
            </w:r>
            <w:r w:rsidR="005A45D6">
              <w:rPr>
                <w:rFonts w:ascii="Arial" w:eastAsia="Times New Roman" w:hAnsi="Arial" w:cs="Arial"/>
                <w:noProof/>
                <w:lang w:val="af-ZA"/>
              </w:rPr>
              <w:t>op grondvlak ‘n probleem hê met hierdie manier van merk.</w:t>
            </w:r>
            <w:r w:rsidRPr="00C06254">
              <w:rPr>
                <w:rFonts w:ascii="Arial" w:eastAsia="Times New Roman" w:hAnsi="Arial" w:cs="Arial"/>
                <w:noProof/>
                <w:lang w:val="af-ZA"/>
              </w:rPr>
              <w:t xml:space="preserve"> Daarom word inligting oor sulke gevalle deur die Russiese-RSA Besigheidsraad en die RSA-Ambassade in Moskou verwag. Daar was ‘n interessante verslag deur Natalia Tobina, anti-verouderings spesialis. Sy het aan joernaliste verslag gedoen oor die mediese waarde van pomelo’s as anti-oksidante</w:t>
            </w:r>
            <w:r w:rsidR="005A45D6">
              <w:rPr>
                <w:rFonts w:ascii="Arial" w:eastAsia="Times New Roman" w:hAnsi="Arial" w:cs="Arial"/>
                <w:noProof/>
                <w:lang w:val="af-ZA"/>
              </w:rPr>
              <w:t xml:space="preserve"> vir </w:t>
            </w:r>
            <w:r w:rsidR="005A45D6" w:rsidRPr="00C06254">
              <w:rPr>
                <w:rFonts w:ascii="Arial" w:eastAsia="Times New Roman" w:hAnsi="Arial" w:cs="Arial"/>
                <w:noProof/>
                <w:lang w:val="af-ZA"/>
              </w:rPr>
              <w:t>ouderdomsbeheer</w:t>
            </w:r>
            <w:r w:rsidRPr="00C06254">
              <w:rPr>
                <w:rFonts w:ascii="Arial" w:eastAsia="Times New Roman" w:hAnsi="Arial" w:cs="Arial"/>
                <w:noProof/>
                <w:lang w:val="af-ZA"/>
              </w:rPr>
              <w:t xml:space="preserve">. Verwysing na die persverklaring deur die Kamer is </w:t>
            </w:r>
            <w:r w:rsidR="005A45D6">
              <w:rPr>
                <w:rFonts w:ascii="Arial" w:eastAsia="Times New Roman" w:hAnsi="Arial" w:cs="Arial"/>
                <w:noProof/>
                <w:lang w:val="af-ZA"/>
              </w:rPr>
              <w:t xml:space="preserve">as </w:t>
            </w:r>
            <w:r w:rsidRPr="00C06254">
              <w:rPr>
                <w:rFonts w:ascii="Arial" w:eastAsia="Times New Roman" w:hAnsi="Arial" w:cs="Arial"/>
                <w:noProof/>
                <w:lang w:val="af-ZA"/>
              </w:rPr>
              <w:t>volg</w:t>
            </w:r>
          </w:p>
          <w:p w:rsidR="0078150A" w:rsidRPr="00C06254" w:rsidRDefault="0078150A" w:rsidP="00C06254">
            <w:pPr>
              <w:spacing w:after="0" w:line="240" w:lineRule="auto"/>
              <w:jc w:val="both"/>
              <w:rPr>
                <w:rFonts w:ascii="Arial" w:eastAsia="Times New Roman" w:hAnsi="Arial" w:cs="Arial"/>
                <w:noProof/>
                <w:u w:val="single"/>
                <w:lang w:val="af-ZA"/>
              </w:rPr>
            </w:pPr>
            <w:r w:rsidRPr="00C06254">
              <w:rPr>
                <w:rFonts w:ascii="Arial" w:eastAsia="Times New Roman" w:hAnsi="Arial" w:cs="Arial"/>
                <w:noProof/>
                <w:u w:val="single"/>
                <w:lang w:val="af-ZA"/>
              </w:rPr>
              <w:t>http://tpprf.ru/ru/news/pervye-chetyre-tysyachi-tonn-yuzhnoafrikanskikh-fruktov-postavleny-v-rossiyu-i194439/</w:t>
            </w:r>
          </w:p>
          <w:p w:rsidR="00CA1323" w:rsidRPr="00CA1323" w:rsidRDefault="00CA1323" w:rsidP="00CA1323">
            <w:pPr>
              <w:spacing w:after="0"/>
              <w:rPr>
                <w:noProof/>
                <w:lang w:val="af-ZA" w:eastAsia="en-ZA"/>
              </w:rPr>
            </w:pPr>
            <w:r w:rsidRPr="00CA1323">
              <w:rPr>
                <w:rFonts w:ascii="Arial" w:hAnsi="Arial" w:cs="Arial"/>
                <w:b/>
                <w:bCs/>
                <w:noProof/>
                <w:color w:val="FF0000"/>
                <w:u w:val="single"/>
                <w:lang w:val="af-ZA"/>
              </w:rPr>
              <w:t>SUURLEMOENE: VOLUMES BEGIN OM TE GROEI</w:t>
            </w:r>
          </w:p>
          <w:p w:rsidR="00CA1323" w:rsidRPr="00CA1323" w:rsidRDefault="00CA1323" w:rsidP="00CA1323">
            <w:pPr>
              <w:spacing w:after="0" w:line="240" w:lineRule="auto"/>
              <w:rPr>
                <w:noProof/>
                <w:lang w:val="af-ZA"/>
              </w:rPr>
            </w:pPr>
            <w:r w:rsidRPr="00CA1323">
              <w:rPr>
                <w:rFonts w:ascii="Arial" w:hAnsi="Arial" w:cs="Arial"/>
                <w:noProof/>
                <w:lang w:val="af-ZA"/>
              </w:rPr>
              <w:t>Met suurlemoene wat "super vrugte" status regoor die wêreld verkry,</w:t>
            </w:r>
            <w:r>
              <w:rPr>
                <w:rFonts w:ascii="Arial" w:hAnsi="Arial" w:cs="Arial"/>
                <w:noProof/>
                <w:lang w:val="af-ZA"/>
              </w:rPr>
              <w:t xml:space="preserve"> </w:t>
            </w:r>
            <w:r w:rsidRPr="00CA1323">
              <w:rPr>
                <w:rFonts w:ascii="Arial" w:hAnsi="Arial" w:cs="Arial"/>
                <w:noProof/>
                <w:lang w:val="af-ZA"/>
              </w:rPr>
              <w:t xml:space="preserve">is die toename in </w:t>
            </w:r>
            <w:r w:rsidR="005D4872">
              <w:rPr>
                <w:rFonts w:ascii="Arial" w:hAnsi="Arial" w:cs="Arial"/>
                <w:noProof/>
                <w:lang w:val="af-ZA"/>
              </w:rPr>
              <w:t xml:space="preserve">aanbod </w:t>
            </w:r>
            <w:r w:rsidRPr="00CA1323">
              <w:rPr>
                <w:rFonts w:ascii="Arial" w:hAnsi="Arial" w:cs="Arial"/>
                <w:noProof/>
                <w:lang w:val="af-ZA"/>
              </w:rPr>
              <w:t>oppad om aan die verhoogde aanvraag te voldoen. Syfers wat deur John Edmonds (CGA Inligtingsbestuurder) tot en met week 22 verkry is, toon dat suurlemoen-uitvoere vanaf die suidelike halfrond aansienlik hoër (jaar tot op datum) as die vorige jaar</w:t>
            </w:r>
            <w:r>
              <w:rPr>
                <w:rFonts w:ascii="Arial" w:hAnsi="Arial" w:cs="Arial"/>
                <w:noProof/>
                <w:lang w:val="af-ZA"/>
              </w:rPr>
              <w:t xml:space="preserve"> is</w:t>
            </w:r>
            <w:r w:rsidRPr="00CA1323">
              <w:rPr>
                <w:rFonts w:ascii="Arial" w:hAnsi="Arial" w:cs="Arial"/>
                <w:noProof/>
                <w:lang w:val="af-ZA"/>
              </w:rPr>
              <w:t>.</w:t>
            </w:r>
          </w:p>
          <w:p w:rsidR="00E73BB0" w:rsidRPr="009C2A98" w:rsidRDefault="00E73BB0" w:rsidP="009C2A98">
            <w:pPr>
              <w:spacing w:after="0" w:line="240" w:lineRule="auto"/>
              <w:rPr>
                <w:rFonts w:ascii="Arial" w:eastAsia="Times New Roman" w:hAnsi="Arial" w:cs="Arial"/>
                <w:lang w:val="en-US"/>
              </w:rPr>
            </w:pPr>
          </w:p>
          <w:p w:rsidR="009C2A98" w:rsidRPr="00154A4B" w:rsidRDefault="009C2A98" w:rsidP="00A03AA4">
            <w:pPr>
              <w:spacing w:after="0" w:line="240" w:lineRule="auto"/>
              <w:jc w:val="both"/>
              <w:rPr>
                <w:rFonts w:ascii="Arial" w:hAnsi="Arial" w:cs="Arial"/>
                <w:bCs/>
              </w:rPr>
            </w:pPr>
            <w:r w:rsidRPr="009C2A98">
              <w:rPr>
                <w:rFonts w:ascii="Arial" w:hAnsi="Arial" w:cs="Arial"/>
                <w:bCs/>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3417570</wp:posOffset>
                      </wp:positionH>
                      <wp:positionV relativeFrom="paragraph">
                        <wp:posOffset>370840</wp:posOffset>
                      </wp:positionV>
                      <wp:extent cx="32004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000000"/>
                                </a:solidFill>
                                <a:miter lim="800000"/>
                                <a:headEnd/>
                                <a:tailEnd/>
                              </a:ln>
                            </wps:spPr>
                            <wps:txbx>
                              <w:txbxContent>
                                <w:p w:rsidR="0078150A" w:rsidRPr="0078150A" w:rsidRDefault="0078150A" w:rsidP="0078150A">
                                  <w:pPr>
                                    <w:spacing w:line="240" w:lineRule="auto"/>
                                    <w:rPr>
                                      <w:noProof/>
                                      <w:lang w:val="af-ZA"/>
                                    </w:rPr>
                                  </w:pPr>
                                  <w:r w:rsidRPr="0078150A">
                                    <w:rPr>
                                      <w:noProof/>
                                      <w:lang w:val="af-ZA"/>
                                    </w:rPr>
                                    <w:t xml:space="preserve">Die geprojekteerde finale uitvoer bly op Maart se skatting van 17.5 miljoen kartonne. </w:t>
                                  </w:r>
                                  <w:r w:rsidRPr="0078150A">
                                    <w:rPr>
                                      <w:noProof/>
                                      <w:lang w:val="af-ZA"/>
                                    </w:rPr>
                                    <w:t>Verskeping</w:t>
                                  </w:r>
                                  <w:r w:rsidR="005D4872">
                                    <w:rPr>
                                      <w:noProof/>
                                      <w:lang w:val="af-ZA"/>
                                    </w:rPr>
                                    <w:t xml:space="preserve"> is</w:t>
                                  </w:r>
                                  <w:r w:rsidRPr="0078150A">
                                    <w:rPr>
                                      <w:noProof/>
                                      <w:lang w:val="af-ZA"/>
                                    </w:rPr>
                                    <w:t xml:space="preserve"> tans </w:t>
                                  </w:r>
                                  <w:bookmarkStart w:id="0" w:name="_GoBack"/>
                                  <w:bookmarkEnd w:id="0"/>
                                  <w:r w:rsidRPr="0078150A">
                                    <w:rPr>
                                      <w:noProof/>
                                      <w:lang w:val="af-ZA"/>
                                    </w:rPr>
                                    <w:t>op tot 7,7 miljoen kartonne; 13% meer as die 6,8 miljoen kartonne verlede jaar. SHAFFE data toon dat Rusland 20 000 ton meer suurlemoene teen die einde van week 22 vanaf Suid-Afrika en Argentinië ingevoer het.</w:t>
                                  </w:r>
                                </w:p>
                                <w:p w:rsidR="009C2A98" w:rsidRDefault="009C2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9.1pt;margin-top:29.2pt;width:252pt;height:10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Ge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lpMF5QY&#10;plGkRzEE8hYGUkR+eutLDHuwGBgGPEadU63e3gP/5omBdcfMVtw6B30nWIP5TePN7OzqiOMjSN1/&#10;hAafYbsACWhonY7kIR0E0VGnw0mbmArHwwtUe5aji6NvenFZ5It5eoOVz9et8+G9AE3ipqIOxU/w&#10;bH/vQ0yHlc8h8TUPSjYbqVQy3LZeK0f2DBtlk74j+k9hypC+otfzYj4y8FeIPH1/gtAyYMcrqSt6&#10;dQpiZeTtnWlSPwYm1bjHlJU5Ehm5G1kMQz0kzRLLkeQamgMy62BscBxI3HTgflDSY3NX1H/fMSco&#10;UR8MqnM9nc3iNCRjNl8UaLhzT33uYYYjVEUDJeN2HdIERd4M3KKKrUz8vmRyTBmbNtF+HLA4Fed2&#10;inr5DayeAAAA//8DAFBLAwQUAAYACAAAACEAJF/z2+AAAAALAQAADwAAAGRycy9kb3ducmV2Lnht&#10;bEyPy07DMBBF90j8gzVIbBB1cEObhjgVQgLRHRQEWzeeJhF+BNtNw98zXcFuHkd3zlTryRo2Yoi9&#10;dxJuZhkwdI3XvWslvL89XhfAYlJOK+MdSvjBCOv6/KxSpfZH94rjNrWMQlwslYQupaHkPDYdWhVn&#10;fkBHu70PViVqQ8t1UEcKt4aLLFtwq3pHFzo14EOHzdf2YCUU+fP4GTfzl49msTerdLUcn76DlJcX&#10;0/0dsIRT+oPhpE/qUJPTzh+cjsxIuJ0XglAqihzYCchyQZOdBLEUK+B1xf//UP8CAAD//wMAUEsB&#10;Ai0AFAAGAAgAAAAhALaDOJL+AAAA4QEAABMAAAAAAAAAAAAAAAAAAAAAAFtDb250ZW50X1R5cGVz&#10;XS54bWxQSwECLQAUAAYACAAAACEAOP0h/9YAAACUAQAACwAAAAAAAAAAAAAAAAAvAQAAX3JlbHMv&#10;LnJlbHNQSwECLQAUAAYACAAAACEAV3sRnicCAABOBAAADgAAAAAAAAAAAAAAAAAuAgAAZHJzL2Uy&#10;b0RvYy54bWxQSwECLQAUAAYACAAAACEAJF/z2+AAAAALAQAADwAAAAAAAAAAAAAAAACBBAAAZHJz&#10;L2Rvd25yZXYueG1sUEsFBgAAAAAEAAQA8wAAAI4FAAAAAA==&#10;">
                      <v:textbox>
                        <w:txbxContent>
                          <w:p w:rsidR="0078150A" w:rsidRPr="0078150A" w:rsidRDefault="0078150A" w:rsidP="0078150A">
                            <w:pPr>
                              <w:spacing w:line="240" w:lineRule="auto"/>
                              <w:rPr>
                                <w:noProof/>
                                <w:lang w:val="af-ZA"/>
                              </w:rPr>
                            </w:pPr>
                            <w:r w:rsidRPr="0078150A">
                              <w:rPr>
                                <w:noProof/>
                                <w:lang w:val="af-ZA"/>
                              </w:rPr>
                              <w:t xml:space="preserve">Die geprojekteerde finale uitvoer bly op Maart se skatting van 17.5 miljoen kartonne. </w:t>
                            </w:r>
                            <w:r w:rsidRPr="0078150A">
                              <w:rPr>
                                <w:noProof/>
                                <w:lang w:val="af-ZA"/>
                              </w:rPr>
                              <w:t>Verskeping</w:t>
                            </w:r>
                            <w:r w:rsidR="005D4872">
                              <w:rPr>
                                <w:noProof/>
                                <w:lang w:val="af-ZA"/>
                              </w:rPr>
                              <w:t xml:space="preserve"> is</w:t>
                            </w:r>
                            <w:r w:rsidRPr="0078150A">
                              <w:rPr>
                                <w:noProof/>
                                <w:lang w:val="af-ZA"/>
                              </w:rPr>
                              <w:t xml:space="preserve"> tans </w:t>
                            </w:r>
                            <w:bookmarkStart w:id="1" w:name="_GoBack"/>
                            <w:bookmarkEnd w:id="1"/>
                            <w:r w:rsidRPr="0078150A">
                              <w:rPr>
                                <w:noProof/>
                                <w:lang w:val="af-ZA"/>
                              </w:rPr>
                              <w:t>op tot 7,7 miljoen kartonne; 13% meer as die 6,8 miljoen kartonne verlede jaar. SHAFFE data toon dat Rusland 20 000 ton meer suurlemoene teen die einde van week 22 vanaf Suid-Afrika en Argentinië ingevoer het.</w:t>
                            </w:r>
                          </w:p>
                          <w:p w:rsidR="009C2A98" w:rsidRDefault="009C2A98"/>
                        </w:txbxContent>
                      </v:textbox>
                      <w10:wrap type="square"/>
                    </v:shape>
                  </w:pict>
                </mc:Fallback>
              </mc:AlternateContent>
            </w:r>
            <w:r>
              <w:rPr>
                <w:noProof/>
                <w:lang w:eastAsia="en-ZA"/>
              </w:rPr>
              <w:drawing>
                <wp:inline distT="0" distB="0" distL="0" distR="0" wp14:anchorId="3444891A" wp14:editId="45454429">
                  <wp:extent cx="3284855" cy="20859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4855" cy="2085975"/>
                          </a:xfrm>
                          <a:prstGeom prst="rect">
                            <a:avLst/>
                          </a:prstGeom>
                          <a:noFill/>
                        </pic:spPr>
                      </pic:pic>
                    </a:graphicData>
                  </a:graphic>
                </wp:inline>
              </w:drawing>
            </w:r>
          </w:p>
          <w:p w:rsidR="00E73BB0" w:rsidRDefault="00E73BB0" w:rsidP="00461A43">
            <w:pPr>
              <w:autoSpaceDE w:val="0"/>
              <w:autoSpaceDN w:val="0"/>
              <w:adjustRightInd w:val="0"/>
              <w:spacing w:after="0"/>
              <w:rPr>
                <w:rFonts w:ascii="Arial" w:hAnsi="Arial" w:cs="Arial"/>
                <w:b/>
                <w:bCs/>
                <w:noProof/>
                <w:color w:val="C00000"/>
                <w:u w:val="single"/>
                <w:lang w:val="af-ZA"/>
              </w:rPr>
            </w:pPr>
          </w:p>
          <w:p w:rsidR="00E73BB0" w:rsidRPr="00E73BB0" w:rsidRDefault="00E73BB0" w:rsidP="00461A43">
            <w:pPr>
              <w:autoSpaceDE w:val="0"/>
              <w:autoSpaceDN w:val="0"/>
              <w:adjustRightInd w:val="0"/>
              <w:spacing w:after="0"/>
              <w:rPr>
                <w:rFonts w:ascii="Arial" w:hAnsi="Arial" w:cs="Arial"/>
                <w:bCs/>
                <w:noProof/>
                <w:color w:val="C00000"/>
                <w:lang w:val="af-ZA"/>
              </w:rPr>
            </w:pPr>
            <w:r>
              <w:rPr>
                <w:rFonts w:ascii="Arial" w:hAnsi="Arial" w:cs="Arial"/>
                <w:b/>
                <w:bCs/>
                <w:noProof/>
                <w:color w:val="C00000"/>
                <w:u w:val="single"/>
                <w:lang w:val="af-ZA"/>
              </w:rPr>
              <w:t>GEPAK EN VERSKEEP</w:t>
            </w:r>
            <w:r w:rsidR="00760E7D" w:rsidRPr="00E73BB0">
              <w:rPr>
                <w:rFonts w:ascii="Arial" w:hAnsi="Arial" w:cs="Arial"/>
                <w:bCs/>
                <w:noProof/>
                <w:color w:val="C00000"/>
                <w:lang w:val="af-ZA"/>
              </w:rPr>
              <w:t xml:space="preserve"> </w:t>
            </w:r>
          </w:p>
          <w:tbl>
            <w:tblPr>
              <w:tblpPr w:leftFromText="180" w:rightFromText="180" w:vertAnchor="text" w:horzAnchor="margin" w:tblpY="162"/>
              <w:tblOverlap w:val="never"/>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6"/>
              <w:gridCol w:w="884"/>
              <w:gridCol w:w="884"/>
              <w:gridCol w:w="971"/>
              <w:gridCol w:w="1080"/>
              <w:gridCol w:w="1170"/>
              <w:gridCol w:w="1350"/>
              <w:gridCol w:w="1389"/>
              <w:gridCol w:w="944"/>
            </w:tblGrid>
            <w:tr w:rsidR="00E73BB0" w:rsidRPr="00E73BB0" w:rsidTr="00E73BB0">
              <w:trPr>
                <w:trHeight w:val="401"/>
              </w:trPr>
              <w:tc>
                <w:tcPr>
                  <w:tcW w:w="2026" w:type="dxa"/>
                  <w:tcBorders>
                    <w:top w:val="single" w:sz="4" w:space="0" w:color="auto"/>
                    <w:left w:val="single" w:sz="4" w:space="0" w:color="auto"/>
                  </w:tcBorders>
                </w:tcPr>
                <w:p w:rsidR="00284F63" w:rsidRPr="00E73BB0" w:rsidRDefault="00284F63" w:rsidP="00284F63">
                  <w:pPr>
                    <w:spacing w:after="0" w:line="240" w:lineRule="auto"/>
                    <w:ind w:left="337" w:hanging="337"/>
                    <w:rPr>
                      <w:rFonts w:ascii="Arial" w:hAnsi="Arial" w:cs="Arial"/>
                      <w:noProof/>
                      <w:sz w:val="20"/>
                      <w:szCs w:val="20"/>
                      <w:lang w:val="af-ZA"/>
                    </w:rPr>
                  </w:pPr>
                  <w:bookmarkStart w:id="2" w:name="OLE_LINK1"/>
                  <w:bookmarkStart w:id="3" w:name="OLE_LINK2"/>
                  <w:r w:rsidRPr="00E73BB0">
                    <w:rPr>
                      <w:rFonts w:ascii="Arial" w:hAnsi="Arial" w:cs="Arial"/>
                      <w:noProof/>
                      <w:sz w:val="20"/>
                      <w:szCs w:val="20"/>
                      <w:lang w:val="af-ZA"/>
                    </w:rPr>
                    <w:t>To</w:t>
                  </w:r>
                  <w:r w:rsidR="00E73BB0">
                    <w:rPr>
                      <w:rFonts w:ascii="Arial" w:hAnsi="Arial" w:cs="Arial"/>
                      <w:noProof/>
                      <w:sz w:val="20"/>
                      <w:szCs w:val="20"/>
                      <w:lang w:val="af-ZA"/>
                    </w:rPr>
                    <w:t>t</w:t>
                  </w:r>
                  <w:r w:rsidRPr="00E73BB0">
                    <w:rPr>
                      <w:rFonts w:ascii="Arial" w:hAnsi="Arial" w:cs="Arial"/>
                      <w:noProof/>
                      <w:sz w:val="20"/>
                      <w:szCs w:val="20"/>
                      <w:lang w:val="af-ZA"/>
                    </w:rPr>
                    <w:t xml:space="preserve"> E</w:t>
                  </w:r>
                  <w:r w:rsidR="00E73BB0">
                    <w:rPr>
                      <w:rFonts w:ascii="Arial" w:hAnsi="Arial" w:cs="Arial"/>
                      <w:noProof/>
                      <w:sz w:val="20"/>
                      <w:szCs w:val="20"/>
                      <w:lang w:val="af-ZA"/>
                    </w:rPr>
                    <w:t>i</w:t>
                  </w:r>
                  <w:r w:rsidRPr="00E73BB0">
                    <w:rPr>
                      <w:rFonts w:ascii="Arial" w:hAnsi="Arial" w:cs="Arial"/>
                      <w:noProof/>
                      <w:sz w:val="20"/>
                      <w:szCs w:val="20"/>
                      <w:lang w:val="af-ZA"/>
                    </w:rPr>
                    <w:t>nd</w:t>
                  </w:r>
                  <w:r w:rsidR="00E73BB0">
                    <w:rPr>
                      <w:rFonts w:ascii="Arial" w:hAnsi="Arial" w:cs="Arial"/>
                      <w:noProof/>
                      <w:sz w:val="20"/>
                      <w:szCs w:val="20"/>
                      <w:lang w:val="af-ZA"/>
                    </w:rPr>
                    <w:t>e</w:t>
                  </w:r>
                  <w:r w:rsidRPr="00E73BB0">
                    <w:rPr>
                      <w:rFonts w:ascii="Arial" w:hAnsi="Arial" w:cs="Arial"/>
                      <w:noProof/>
                      <w:sz w:val="20"/>
                      <w:szCs w:val="20"/>
                      <w:lang w:val="af-ZA"/>
                    </w:rPr>
                    <w:t xml:space="preserve"> Week </w:t>
                  </w:r>
                  <w:r w:rsidR="00153BC5" w:rsidRPr="00E73BB0">
                    <w:rPr>
                      <w:rFonts w:ascii="Arial" w:hAnsi="Arial" w:cs="Arial"/>
                      <w:noProof/>
                      <w:sz w:val="20"/>
                      <w:szCs w:val="20"/>
                      <w:lang w:val="af-ZA"/>
                    </w:rPr>
                    <w:t>23</w:t>
                  </w:r>
                </w:p>
                <w:p w:rsidR="00284F63" w:rsidRPr="00E73BB0" w:rsidRDefault="00284F63" w:rsidP="00E73BB0">
                  <w:pPr>
                    <w:spacing w:after="0" w:line="240" w:lineRule="auto"/>
                    <w:rPr>
                      <w:rFonts w:ascii="Arial" w:hAnsi="Arial" w:cs="Arial"/>
                      <w:noProof/>
                      <w:sz w:val="20"/>
                      <w:szCs w:val="20"/>
                      <w:lang w:val="af-ZA"/>
                    </w:rPr>
                  </w:pPr>
                  <w:r w:rsidRPr="00E73BB0">
                    <w:rPr>
                      <w:rFonts w:ascii="Arial" w:hAnsi="Arial" w:cs="Arial"/>
                      <w:noProof/>
                      <w:sz w:val="20"/>
                      <w:szCs w:val="20"/>
                      <w:lang w:val="af-ZA"/>
                    </w:rPr>
                    <w:t>Mi</w:t>
                  </w:r>
                  <w:r w:rsidR="00E73BB0">
                    <w:rPr>
                      <w:rFonts w:ascii="Arial" w:hAnsi="Arial" w:cs="Arial"/>
                      <w:noProof/>
                      <w:sz w:val="20"/>
                      <w:szCs w:val="20"/>
                      <w:lang w:val="af-ZA"/>
                    </w:rPr>
                    <w:t>ljoen 15 Kg Kartonne</w:t>
                  </w:r>
                </w:p>
              </w:tc>
              <w:tc>
                <w:tcPr>
                  <w:tcW w:w="884" w:type="dxa"/>
                  <w:tcBorders>
                    <w:top w:val="single" w:sz="4" w:space="0" w:color="auto"/>
                  </w:tcBorders>
                  <w:shd w:val="clear" w:color="auto" w:fill="CCCCCC"/>
                </w:tcPr>
                <w:p w:rsidR="00284F63" w:rsidRPr="00E73BB0" w:rsidRDefault="00E73BB0"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284F63" w:rsidRPr="00E73BB0">
                    <w:rPr>
                      <w:rFonts w:ascii="Arial" w:hAnsi="Arial" w:cs="Arial"/>
                      <w:noProof/>
                      <w:sz w:val="20"/>
                      <w:szCs w:val="20"/>
                      <w:lang w:val="af-ZA"/>
                    </w:rPr>
                    <w:t xml:space="preserve"> </w:t>
                  </w:r>
                </w:p>
              </w:tc>
              <w:tc>
                <w:tcPr>
                  <w:tcW w:w="884" w:type="dxa"/>
                  <w:tcBorders>
                    <w:top w:val="single" w:sz="4" w:space="0" w:color="auto"/>
                    <w:right w:val="double" w:sz="4" w:space="0" w:color="auto"/>
                  </w:tcBorders>
                  <w:shd w:val="clear" w:color="auto" w:fill="CCCCCC"/>
                </w:tcPr>
                <w:p w:rsidR="00284F63" w:rsidRPr="00E73BB0" w:rsidRDefault="00E73BB0"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E73BB0" w:rsidP="00E73BB0">
                  <w:pPr>
                    <w:spacing w:after="0" w:line="240" w:lineRule="auto"/>
                    <w:jc w:val="right"/>
                    <w:rPr>
                      <w:rFonts w:ascii="Arial" w:hAnsi="Arial" w:cs="Arial"/>
                      <w:b/>
                      <w:noProof/>
                      <w:sz w:val="20"/>
                      <w:szCs w:val="20"/>
                      <w:lang w:val="af-ZA"/>
                    </w:rPr>
                  </w:pPr>
                  <w:r>
                    <w:rPr>
                      <w:rFonts w:ascii="Arial" w:hAnsi="Arial" w:cs="Arial"/>
                      <w:b/>
                      <w:noProof/>
                      <w:sz w:val="20"/>
                      <w:szCs w:val="20"/>
                      <w:lang w:val="af-ZA"/>
                    </w:rPr>
                    <w:t xml:space="preserve">Gepak </w:t>
                  </w:r>
                </w:p>
              </w:tc>
              <w:tc>
                <w:tcPr>
                  <w:tcW w:w="1080" w:type="dxa"/>
                  <w:tcBorders>
                    <w:top w:val="single" w:sz="4" w:space="0" w:color="auto"/>
                    <w:left w:val="double" w:sz="4" w:space="0" w:color="auto"/>
                    <w:right w:val="double" w:sz="4" w:space="0" w:color="auto"/>
                  </w:tcBorders>
                  <w:shd w:val="clear" w:color="auto" w:fill="E6E6E6"/>
                </w:tcPr>
                <w:p w:rsidR="00284F63" w:rsidRPr="00E73BB0" w:rsidRDefault="00E73BB0" w:rsidP="00E73BB0">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1170" w:type="dxa"/>
                  <w:tcBorders>
                    <w:top w:val="single" w:sz="4" w:space="0" w:color="auto"/>
                    <w:left w:val="double" w:sz="4" w:space="0" w:color="auto"/>
                    <w:right w:val="double" w:sz="4" w:space="0" w:color="auto"/>
                  </w:tcBorders>
                  <w:shd w:val="clear" w:color="auto" w:fill="E6E6E6"/>
                </w:tcPr>
                <w:p w:rsidR="00284F63" w:rsidRPr="00E73BB0" w:rsidRDefault="00E73BB0"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1350" w:type="dxa"/>
                  <w:tcBorders>
                    <w:top w:val="single" w:sz="4" w:space="0" w:color="auto"/>
                    <w:left w:val="double" w:sz="4" w:space="0" w:color="auto"/>
                  </w:tcBorders>
                  <w:shd w:val="clear" w:color="auto" w:fill="E6E6E6"/>
                </w:tcPr>
                <w:p w:rsidR="00284F63" w:rsidRPr="00E73BB0" w:rsidRDefault="00E73BB0" w:rsidP="00E73BB0">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1389" w:type="dxa"/>
                  <w:tcBorders>
                    <w:top w:val="single" w:sz="4" w:space="0" w:color="auto"/>
                  </w:tcBorders>
                  <w:shd w:val="clear" w:color="auto" w:fill="E6E6E6"/>
                </w:tcPr>
                <w:p w:rsidR="00284F63" w:rsidRPr="00E73BB0" w:rsidRDefault="00E73BB0" w:rsidP="00E73BB0">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944" w:type="dxa"/>
                  <w:tcBorders>
                    <w:top w:val="single" w:sz="4" w:space="0" w:color="auto"/>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Fina</w:t>
                  </w:r>
                  <w:r w:rsidR="00E73BB0">
                    <w:rPr>
                      <w:rFonts w:ascii="Arial" w:hAnsi="Arial" w:cs="Arial"/>
                      <w:noProof/>
                      <w:sz w:val="20"/>
                      <w:szCs w:val="20"/>
                      <w:lang w:val="af-ZA"/>
                    </w:rPr>
                    <w:t>a</w:t>
                  </w:r>
                  <w:r w:rsidRPr="00E73BB0">
                    <w:rPr>
                      <w:rFonts w:ascii="Arial" w:hAnsi="Arial" w:cs="Arial"/>
                      <w:noProof/>
                      <w:sz w:val="20"/>
                      <w:szCs w:val="20"/>
                      <w:lang w:val="af-ZA"/>
                    </w:rPr>
                    <w:t xml:space="preserve">l </w:t>
                  </w:r>
                  <w:r w:rsidR="00E73BB0">
                    <w:rPr>
                      <w:rFonts w:ascii="Arial" w:hAnsi="Arial" w:cs="Arial"/>
                      <w:noProof/>
                      <w:sz w:val="20"/>
                      <w:szCs w:val="20"/>
                      <w:lang w:val="af-ZA"/>
                    </w:rPr>
                    <w:t>Gepak</w:t>
                  </w:r>
                </w:p>
                <w:p w:rsidR="00284F63" w:rsidRPr="00E73BB0" w:rsidRDefault="00284F63" w:rsidP="00284F63">
                  <w:pPr>
                    <w:spacing w:after="0" w:line="240" w:lineRule="auto"/>
                    <w:jc w:val="center"/>
                    <w:rPr>
                      <w:rFonts w:ascii="Arial" w:hAnsi="Arial" w:cs="Arial"/>
                      <w:noProof/>
                      <w:sz w:val="20"/>
                      <w:szCs w:val="20"/>
                      <w:lang w:val="af-ZA"/>
                    </w:rPr>
                  </w:pPr>
                </w:p>
              </w:tc>
            </w:tr>
            <w:tr w:rsidR="00E73BB0" w:rsidRPr="00E73BB0" w:rsidTr="00E73BB0">
              <w:trPr>
                <w:trHeight w:val="200"/>
              </w:trPr>
              <w:tc>
                <w:tcPr>
                  <w:tcW w:w="2026" w:type="dxa"/>
                  <w:tcBorders>
                    <w:left w:val="single" w:sz="4" w:space="0" w:color="auto"/>
                  </w:tcBorders>
                </w:tcPr>
                <w:p w:rsidR="00284F63" w:rsidRPr="00E73BB0" w:rsidRDefault="00E73BB0" w:rsidP="00284F63">
                  <w:pPr>
                    <w:spacing w:after="0" w:line="240" w:lineRule="auto"/>
                    <w:rPr>
                      <w:rFonts w:ascii="Arial" w:hAnsi="Arial" w:cs="Arial"/>
                      <w:b/>
                      <w:noProof/>
                      <w:sz w:val="16"/>
                      <w:szCs w:val="16"/>
                      <w:lang w:val="af-ZA"/>
                    </w:rPr>
                  </w:pPr>
                  <w:r>
                    <w:rPr>
                      <w:rFonts w:ascii="Arial" w:hAnsi="Arial" w:cs="Arial"/>
                      <w:b/>
                      <w:noProof/>
                      <w:sz w:val="16"/>
                      <w:szCs w:val="16"/>
                      <w:lang w:val="af-ZA"/>
                    </w:rPr>
                    <w:t>BRONNE</w:t>
                  </w:r>
                  <w:r w:rsidR="00284F63" w:rsidRPr="00E73BB0">
                    <w:rPr>
                      <w:rFonts w:ascii="Arial" w:hAnsi="Arial" w:cs="Arial"/>
                      <w:b/>
                      <w:noProof/>
                      <w:sz w:val="16"/>
                      <w:szCs w:val="16"/>
                      <w:lang w:val="af-ZA"/>
                    </w:rPr>
                    <w:t>: PPECB/Agrihub</w:t>
                  </w:r>
                </w:p>
              </w:tc>
              <w:tc>
                <w:tcPr>
                  <w:tcW w:w="884" w:type="dxa"/>
                  <w:shd w:val="clear" w:color="auto" w:fill="CCCCCC"/>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2015</w:t>
                  </w:r>
                </w:p>
              </w:tc>
              <w:tc>
                <w:tcPr>
                  <w:tcW w:w="884" w:type="dxa"/>
                  <w:tcBorders>
                    <w:right w:val="double" w:sz="4" w:space="0" w:color="auto"/>
                  </w:tcBorders>
                  <w:shd w:val="clear" w:color="auto" w:fill="CCCCCC"/>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2016</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284F63"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2017</w:t>
                  </w:r>
                </w:p>
              </w:tc>
              <w:tc>
                <w:tcPr>
                  <w:tcW w:w="1080" w:type="dxa"/>
                  <w:tcBorders>
                    <w:left w:val="double" w:sz="4" w:space="0" w:color="auto"/>
                    <w:righ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2016</w:t>
                  </w:r>
                </w:p>
              </w:tc>
              <w:tc>
                <w:tcPr>
                  <w:tcW w:w="1170" w:type="dxa"/>
                  <w:tcBorders>
                    <w:left w:val="double" w:sz="4" w:space="0" w:color="auto"/>
                    <w:right w:val="double" w:sz="4" w:space="0" w:color="auto"/>
                  </w:tcBorders>
                  <w:shd w:val="clear" w:color="auto" w:fill="E6E6E6"/>
                </w:tcPr>
                <w:p w:rsidR="00284F63" w:rsidRPr="00E73BB0" w:rsidRDefault="00284F63"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2017</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2017</w:t>
                  </w:r>
                </w:p>
              </w:tc>
              <w:tc>
                <w:tcPr>
                  <w:tcW w:w="1389" w:type="dxa"/>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2017</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2016</w:t>
                  </w:r>
                </w:p>
              </w:tc>
            </w:tr>
            <w:tr w:rsidR="00E73BB0" w:rsidRPr="00E73BB0" w:rsidTr="00E73BB0">
              <w:trPr>
                <w:trHeight w:val="214"/>
              </w:trPr>
              <w:tc>
                <w:tcPr>
                  <w:tcW w:w="2026" w:type="dxa"/>
                  <w:tcBorders>
                    <w:left w:val="single" w:sz="4" w:space="0" w:color="auto"/>
                  </w:tcBorders>
                </w:tcPr>
                <w:p w:rsidR="00284F63" w:rsidRPr="00E73BB0" w:rsidRDefault="00E73BB0" w:rsidP="00284F63">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884" w:type="dxa"/>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12.6 m</w:t>
                  </w:r>
                </w:p>
              </w:tc>
              <w:tc>
                <w:tcPr>
                  <w:tcW w:w="884" w:type="dxa"/>
                  <w:tcBorders>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9.1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11 m</w:t>
                  </w:r>
                </w:p>
              </w:tc>
              <w:tc>
                <w:tcPr>
                  <w:tcW w:w="1080" w:type="dxa"/>
                  <w:tcBorders>
                    <w:left w:val="double" w:sz="4" w:space="0" w:color="auto"/>
                    <w:right w:val="double" w:sz="4" w:space="0" w:color="auto"/>
                  </w:tcBorders>
                  <w:shd w:val="clear" w:color="auto" w:fill="E6E6E6"/>
                </w:tcPr>
                <w:p w:rsidR="00284F63" w:rsidRPr="00E73BB0" w:rsidRDefault="00577A3C"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6.3 m</w:t>
                  </w:r>
                </w:p>
              </w:tc>
              <w:tc>
                <w:tcPr>
                  <w:tcW w:w="117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7.4 m</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15.6 m</w:t>
                  </w:r>
                </w:p>
              </w:tc>
              <w:tc>
                <w:tcPr>
                  <w:tcW w:w="1389" w:type="dxa"/>
                  <w:shd w:val="clear" w:color="auto" w:fill="E6E6E6"/>
                </w:tcPr>
                <w:p w:rsidR="00284F63" w:rsidRPr="00E73BB0" w:rsidRDefault="007C704C"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15.3 m</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13.2 m</w:t>
                  </w:r>
                </w:p>
              </w:tc>
            </w:tr>
            <w:tr w:rsidR="00E73BB0" w:rsidRPr="00E73BB0" w:rsidTr="00E73BB0">
              <w:trPr>
                <w:trHeight w:val="200"/>
              </w:trPr>
              <w:tc>
                <w:tcPr>
                  <w:tcW w:w="2026" w:type="dxa"/>
                  <w:tcBorders>
                    <w:left w:val="single" w:sz="4" w:space="0" w:color="auto"/>
                  </w:tcBorders>
                </w:tcPr>
                <w:p w:rsidR="00284F63" w:rsidRPr="00E73BB0" w:rsidRDefault="00284F63" w:rsidP="00E73BB0">
                  <w:pPr>
                    <w:spacing w:after="0" w:line="240" w:lineRule="auto"/>
                    <w:rPr>
                      <w:rFonts w:ascii="Arial" w:hAnsi="Arial" w:cs="Arial"/>
                      <w:noProof/>
                      <w:sz w:val="20"/>
                      <w:szCs w:val="20"/>
                      <w:lang w:val="af-ZA"/>
                    </w:rPr>
                  </w:pPr>
                  <w:r w:rsidRPr="00E73BB0">
                    <w:rPr>
                      <w:rFonts w:ascii="Arial" w:hAnsi="Arial" w:cs="Arial"/>
                      <w:noProof/>
                      <w:sz w:val="20"/>
                      <w:szCs w:val="20"/>
                      <w:lang w:val="af-ZA"/>
                    </w:rPr>
                    <w:t>S</w:t>
                  </w:r>
                  <w:r w:rsidR="00E73BB0">
                    <w:rPr>
                      <w:rFonts w:ascii="Arial" w:hAnsi="Arial" w:cs="Arial"/>
                      <w:noProof/>
                      <w:sz w:val="20"/>
                      <w:szCs w:val="20"/>
                      <w:lang w:val="af-ZA"/>
                    </w:rPr>
                    <w:t>agte Sitrus</w:t>
                  </w:r>
                </w:p>
              </w:tc>
              <w:tc>
                <w:tcPr>
                  <w:tcW w:w="884" w:type="dxa"/>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5.3 m</w:t>
                  </w:r>
                </w:p>
              </w:tc>
              <w:tc>
                <w:tcPr>
                  <w:tcW w:w="884" w:type="dxa"/>
                  <w:tcBorders>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6.6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6.2 m</w:t>
                  </w:r>
                </w:p>
              </w:tc>
              <w:tc>
                <w:tcPr>
                  <w:tcW w:w="108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5.2 m</w:t>
                  </w:r>
                </w:p>
              </w:tc>
              <w:tc>
                <w:tcPr>
                  <w:tcW w:w="117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4.7 m</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13.2 m</w:t>
                  </w:r>
                </w:p>
              </w:tc>
              <w:tc>
                <w:tcPr>
                  <w:tcW w:w="1389" w:type="dxa"/>
                  <w:shd w:val="clear" w:color="auto" w:fill="E6E6E6"/>
                </w:tcPr>
                <w:p w:rsidR="00284F63" w:rsidRPr="00E73BB0" w:rsidRDefault="00013A57"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13.2</w:t>
                  </w:r>
                  <w:r w:rsidR="00284F63" w:rsidRPr="00E73BB0">
                    <w:rPr>
                      <w:rFonts w:ascii="Arial" w:hAnsi="Arial" w:cs="Arial"/>
                      <w:noProof/>
                      <w:sz w:val="20"/>
                      <w:szCs w:val="20"/>
                      <w:lang w:val="af-ZA"/>
                    </w:rPr>
                    <w:t xml:space="preserve"> m</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12.2 m</w:t>
                  </w:r>
                </w:p>
              </w:tc>
            </w:tr>
            <w:tr w:rsidR="00E73BB0" w:rsidRPr="00E73BB0" w:rsidTr="00E73BB0">
              <w:trPr>
                <w:trHeight w:val="180"/>
              </w:trPr>
              <w:tc>
                <w:tcPr>
                  <w:tcW w:w="2026" w:type="dxa"/>
                  <w:tcBorders>
                    <w:left w:val="single" w:sz="4" w:space="0" w:color="auto"/>
                  </w:tcBorders>
                </w:tcPr>
                <w:p w:rsidR="00284F63" w:rsidRPr="00E73BB0" w:rsidRDefault="00E73BB0" w:rsidP="00E73BB0">
                  <w:pPr>
                    <w:spacing w:after="0" w:line="240" w:lineRule="auto"/>
                    <w:rPr>
                      <w:rFonts w:ascii="Arial" w:hAnsi="Arial" w:cs="Arial"/>
                      <w:noProof/>
                      <w:sz w:val="20"/>
                      <w:szCs w:val="20"/>
                      <w:lang w:val="af-ZA"/>
                    </w:rPr>
                  </w:pPr>
                  <w:r>
                    <w:rPr>
                      <w:rFonts w:ascii="Arial" w:hAnsi="Arial" w:cs="Arial"/>
                      <w:noProof/>
                      <w:sz w:val="20"/>
                      <w:szCs w:val="20"/>
                      <w:lang w:val="af-ZA"/>
                    </w:rPr>
                    <w:t xml:space="preserve">Suurlemoene </w:t>
                  </w:r>
                </w:p>
              </w:tc>
              <w:tc>
                <w:tcPr>
                  <w:tcW w:w="884" w:type="dxa"/>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8 m</w:t>
                  </w:r>
                </w:p>
              </w:tc>
              <w:tc>
                <w:tcPr>
                  <w:tcW w:w="884" w:type="dxa"/>
                  <w:tcBorders>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8.6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10.7 m</w:t>
                  </w:r>
                </w:p>
              </w:tc>
              <w:tc>
                <w:tcPr>
                  <w:tcW w:w="108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7.4 m</w:t>
                  </w:r>
                </w:p>
              </w:tc>
              <w:tc>
                <w:tcPr>
                  <w:tcW w:w="117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8.8 m</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17.5 m</w:t>
                  </w:r>
                </w:p>
              </w:tc>
              <w:tc>
                <w:tcPr>
                  <w:tcW w:w="1389" w:type="dxa"/>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17.5 m</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15 m</w:t>
                  </w:r>
                </w:p>
              </w:tc>
            </w:tr>
            <w:tr w:rsidR="00E73BB0" w:rsidRPr="00E73BB0" w:rsidTr="00E73BB0">
              <w:trPr>
                <w:trHeight w:val="200"/>
              </w:trPr>
              <w:tc>
                <w:tcPr>
                  <w:tcW w:w="2026" w:type="dxa"/>
                  <w:tcBorders>
                    <w:left w:val="single" w:sz="4" w:space="0" w:color="auto"/>
                  </w:tcBorders>
                </w:tcPr>
                <w:p w:rsidR="00284F63" w:rsidRPr="00E73BB0" w:rsidRDefault="00E73BB0" w:rsidP="00284F63">
                  <w:pPr>
                    <w:spacing w:after="0" w:line="240" w:lineRule="auto"/>
                    <w:rPr>
                      <w:rFonts w:ascii="Arial" w:hAnsi="Arial" w:cs="Arial"/>
                      <w:noProof/>
                      <w:sz w:val="20"/>
                      <w:szCs w:val="20"/>
                      <w:lang w:val="af-ZA"/>
                    </w:rPr>
                  </w:pPr>
                  <w:r>
                    <w:rPr>
                      <w:rFonts w:ascii="Arial" w:hAnsi="Arial" w:cs="Arial"/>
                      <w:noProof/>
                      <w:sz w:val="20"/>
                      <w:szCs w:val="20"/>
                      <w:lang w:val="af-ZA"/>
                    </w:rPr>
                    <w:t>Naw</w:t>
                  </w:r>
                  <w:r w:rsidR="00284F63" w:rsidRPr="00E73BB0">
                    <w:rPr>
                      <w:rFonts w:ascii="Arial" w:hAnsi="Arial" w:cs="Arial"/>
                      <w:noProof/>
                      <w:sz w:val="20"/>
                      <w:szCs w:val="20"/>
                      <w:lang w:val="af-ZA"/>
                    </w:rPr>
                    <w:t>els</w:t>
                  </w:r>
                </w:p>
              </w:tc>
              <w:tc>
                <w:tcPr>
                  <w:tcW w:w="884" w:type="dxa"/>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8.4 m</w:t>
                  </w:r>
                </w:p>
              </w:tc>
              <w:tc>
                <w:tcPr>
                  <w:tcW w:w="884" w:type="dxa"/>
                  <w:tcBorders>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11.4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8.4 m</w:t>
                  </w:r>
                </w:p>
              </w:tc>
              <w:tc>
                <w:tcPr>
                  <w:tcW w:w="108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7.4 m</w:t>
                  </w:r>
                </w:p>
              </w:tc>
              <w:tc>
                <w:tcPr>
                  <w:tcW w:w="1170" w:type="dxa"/>
                  <w:tcBorders>
                    <w:left w:val="doub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5.1 m</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26.3 m</w:t>
                  </w:r>
                </w:p>
              </w:tc>
              <w:tc>
                <w:tcPr>
                  <w:tcW w:w="1389" w:type="dxa"/>
                  <w:shd w:val="clear" w:color="auto" w:fill="E6E6E6"/>
                </w:tcPr>
                <w:p w:rsidR="00284F63" w:rsidRPr="00E73BB0" w:rsidRDefault="00D92E85"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22.6</w:t>
                  </w:r>
                  <w:r w:rsidR="00284F63" w:rsidRPr="00E73BB0">
                    <w:rPr>
                      <w:rFonts w:ascii="Arial" w:hAnsi="Arial" w:cs="Arial"/>
                      <w:noProof/>
                      <w:sz w:val="20"/>
                      <w:szCs w:val="20"/>
                      <w:lang w:val="af-ZA"/>
                    </w:rPr>
                    <w:t xml:space="preserve"> m</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26.2 m</w:t>
                  </w:r>
                </w:p>
              </w:tc>
            </w:tr>
            <w:tr w:rsidR="00E73BB0" w:rsidRPr="00E73BB0" w:rsidTr="00E73BB0">
              <w:trPr>
                <w:trHeight w:val="245"/>
              </w:trPr>
              <w:tc>
                <w:tcPr>
                  <w:tcW w:w="2026" w:type="dxa"/>
                  <w:tcBorders>
                    <w:left w:val="single" w:sz="4" w:space="0" w:color="auto"/>
                  </w:tcBorders>
                </w:tcPr>
                <w:p w:rsidR="00284F63" w:rsidRPr="00E73BB0" w:rsidRDefault="00284F63" w:rsidP="00284F63">
                  <w:pPr>
                    <w:spacing w:after="0" w:line="240" w:lineRule="auto"/>
                    <w:rPr>
                      <w:rFonts w:ascii="Arial" w:hAnsi="Arial" w:cs="Arial"/>
                      <w:noProof/>
                      <w:sz w:val="20"/>
                      <w:szCs w:val="20"/>
                      <w:lang w:val="af-ZA"/>
                    </w:rPr>
                  </w:pPr>
                  <w:r w:rsidRPr="00E73BB0">
                    <w:rPr>
                      <w:rFonts w:ascii="Arial" w:hAnsi="Arial" w:cs="Arial"/>
                      <w:noProof/>
                      <w:sz w:val="20"/>
                      <w:szCs w:val="20"/>
                      <w:lang w:val="af-ZA"/>
                    </w:rPr>
                    <w:t>Valencia</w:t>
                  </w:r>
                  <w:r w:rsidR="00E73BB0">
                    <w:rPr>
                      <w:rFonts w:ascii="Arial" w:hAnsi="Arial" w:cs="Arial"/>
                      <w:noProof/>
                      <w:sz w:val="20"/>
                      <w:szCs w:val="20"/>
                      <w:lang w:val="af-ZA"/>
                    </w:rPr>
                    <w:t>s</w:t>
                  </w:r>
                </w:p>
              </w:tc>
              <w:tc>
                <w:tcPr>
                  <w:tcW w:w="884" w:type="dxa"/>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1.4 m</w:t>
                  </w:r>
                </w:p>
              </w:tc>
              <w:tc>
                <w:tcPr>
                  <w:tcW w:w="884" w:type="dxa"/>
                  <w:tcBorders>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CF1835"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2.1 m</w:t>
                  </w:r>
                </w:p>
              </w:tc>
              <w:tc>
                <w:tcPr>
                  <w:tcW w:w="1080" w:type="dxa"/>
                  <w:tcBorders>
                    <w:left w:val="double" w:sz="4" w:space="0" w:color="auto"/>
                    <w:right w:val="double" w:sz="4" w:space="0" w:color="auto"/>
                  </w:tcBorders>
                  <w:shd w:val="clear" w:color="auto" w:fill="E6E6E6"/>
                </w:tcPr>
                <w:p w:rsidR="00284F63" w:rsidRPr="00E73BB0" w:rsidRDefault="003B31C7"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 xml:space="preserve">0.4 </w:t>
                  </w:r>
                  <w:r w:rsidR="00BD01FA" w:rsidRPr="00E73BB0">
                    <w:rPr>
                      <w:rFonts w:ascii="Arial" w:hAnsi="Arial" w:cs="Arial"/>
                      <w:noProof/>
                      <w:sz w:val="20"/>
                      <w:szCs w:val="20"/>
                      <w:lang w:val="af-ZA"/>
                    </w:rPr>
                    <w:t>m</w:t>
                  </w:r>
                </w:p>
              </w:tc>
              <w:tc>
                <w:tcPr>
                  <w:tcW w:w="1170" w:type="dxa"/>
                  <w:tcBorders>
                    <w:left w:val="double" w:sz="4" w:space="0" w:color="auto"/>
                    <w:right w:val="double" w:sz="4" w:space="0" w:color="auto"/>
                  </w:tcBorders>
                  <w:shd w:val="clear" w:color="auto" w:fill="E6E6E6"/>
                </w:tcPr>
                <w:p w:rsidR="00284F63" w:rsidRPr="00E73BB0" w:rsidRDefault="00BD01FA"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0.2 m</w:t>
                  </w:r>
                </w:p>
              </w:tc>
              <w:tc>
                <w:tcPr>
                  <w:tcW w:w="1350" w:type="dxa"/>
                  <w:tcBorders>
                    <w:left w:val="doub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50.1 m</w:t>
                  </w:r>
                </w:p>
              </w:tc>
              <w:tc>
                <w:tcPr>
                  <w:tcW w:w="1389" w:type="dxa"/>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49.4 m</w:t>
                  </w:r>
                </w:p>
              </w:tc>
              <w:tc>
                <w:tcPr>
                  <w:tcW w:w="944" w:type="dxa"/>
                  <w:tcBorders>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41.8 m</w:t>
                  </w:r>
                </w:p>
              </w:tc>
            </w:tr>
            <w:tr w:rsidR="00E73BB0" w:rsidRPr="00E73BB0" w:rsidTr="00E73BB0">
              <w:trPr>
                <w:trHeight w:val="214"/>
              </w:trPr>
              <w:tc>
                <w:tcPr>
                  <w:tcW w:w="2026" w:type="dxa"/>
                  <w:tcBorders>
                    <w:left w:val="single" w:sz="4" w:space="0" w:color="auto"/>
                    <w:bottom w:val="single" w:sz="4" w:space="0" w:color="auto"/>
                  </w:tcBorders>
                </w:tcPr>
                <w:p w:rsidR="00284F63" w:rsidRPr="00E73BB0" w:rsidRDefault="00284F63" w:rsidP="00284F63">
                  <w:pPr>
                    <w:spacing w:after="0" w:line="240" w:lineRule="auto"/>
                    <w:rPr>
                      <w:rFonts w:ascii="Arial" w:hAnsi="Arial" w:cs="Arial"/>
                      <w:noProof/>
                      <w:sz w:val="20"/>
                      <w:szCs w:val="20"/>
                      <w:lang w:val="af-ZA"/>
                    </w:rPr>
                  </w:pPr>
                  <w:r w:rsidRPr="00E73BB0">
                    <w:rPr>
                      <w:rFonts w:ascii="Arial" w:hAnsi="Arial" w:cs="Arial"/>
                      <w:noProof/>
                      <w:sz w:val="20"/>
                      <w:szCs w:val="20"/>
                      <w:lang w:val="af-ZA"/>
                    </w:rPr>
                    <w:t>Tot</w:t>
                  </w:r>
                  <w:r w:rsidR="00E73BB0">
                    <w:rPr>
                      <w:rFonts w:ascii="Arial" w:hAnsi="Arial" w:cs="Arial"/>
                      <w:noProof/>
                      <w:sz w:val="20"/>
                      <w:szCs w:val="20"/>
                      <w:lang w:val="af-ZA"/>
                    </w:rPr>
                    <w:t>a</w:t>
                  </w:r>
                  <w:r w:rsidRPr="00E73BB0">
                    <w:rPr>
                      <w:rFonts w:ascii="Arial" w:hAnsi="Arial" w:cs="Arial"/>
                      <w:noProof/>
                      <w:sz w:val="20"/>
                      <w:szCs w:val="20"/>
                      <w:lang w:val="af-ZA"/>
                    </w:rPr>
                    <w:t>al</w:t>
                  </w:r>
                </w:p>
              </w:tc>
              <w:tc>
                <w:tcPr>
                  <w:tcW w:w="884" w:type="dxa"/>
                  <w:tcBorders>
                    <w:bottom w:val="sing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35.7 m</w:t>
                  </w:r>
                </w:p>
              </w:tc>
              <w:tc>
                <w:tcPr>
                  <w:tcW w:w="884" w:type="dxa"/>
                  <w:tcBorders>
                    <w:bottom w:val="single" w:sz="4" w:space="0" w:color="auto"/>
                    <w:right w:val="double" w:sz="4" w:space="0" w:color="auto"/>
                  </w:tcBorders>
                  <w:shd w:val="clear" w:color="auto" w:fill="CCCCCC"/>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36.7 m</w:t>
                  </w:r>
                </w:p>
              </w:tc>
              <w:tc>
                <w:tcPr>
                  <w:tcW w:w="971" w:type="dxa"/>
                  <w:tcBorders>
                    <w:top w:val="single" w:sz="4" w:space="0" w:color="auto"/>
                    <w:left w:val="double" w:sz="4" w:space="0" w:color="auto"/>
                    <w:bottom w:val="single" w:sz="4" w:space="0" w:color="auto"/>
                    <w:right w:val="double" w:sz="4" w:space="0" w:color="auto"/>
                  </w:tcBorders>
                  <w:shd w:val="clear" w:color="auto" w:fill="CCCCCC"/>
                </w:tcPr>
                <w:p w:rsidR="00284F63" w:rsidRPr="00E73BB0" w:rsidRDefault="00CF1835"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38.4</w:t>
                  </w:r>
                  <w:r w:rsidR="00246420" w:rsidRPr="00E73BB0">
                    <w:rPr>
                      <w:rFonts w:ascii="Arial" w:hAnsi="Arial" w:cs="Arial"/>
                      <w:b/>
                      <w:noProof/>
                      <w:sz w:val="20"/>
                      <w:szCs w:val="20"/>
                      <w:lang w:val="af-ZA"/>
                    </w:rPr>
                    <w:t xml:space="preserve"> m</w:t>
                  </w:r>
                </w:p>
              </w:tc>
              <w:tc>
                <w:tcPr>
                  <w:tcW w:w="1080" w:type="dxa"/>
                  <w:tcBorders>
                    <w:left w:val="double" w:sz="4" w:space="0" w:color="auto"/>
                    <w:bottom w:val="sing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26.8 m</w:t>
                  </w:r>
                </w:p>
              </w:tc>
              <w:tc>
                <w:tcPr>
                  <w:tcW w:w="1170" w:type="dxa"/>
                  <w:tcBorders>
                    <w:left w:val="double" w:sz="4" w:space="0" w:color="auto"/>
                    <w:bottom w:val="single" w:sz="4" w:space="0" w:color="auto"/>
                    <w:right w:val="double" w:sz="4" w:space="0" w:color="auto"/>
                  </w:tcBorders>
                  <w:shd w:val="clear" w:color="auto" w:fill="E6E6E6"/>
                </w:tcPr>
                <w:p w:rsidR="00284F63" w:rsidRPr="00E73BB0" w:rsidRDefault="00246420" w:rsidP="00284F63">
                  <w:pPr>
                    <w:spacing w:after="0" w:line="240" w:lineRule="auto"/>
                    <w:jc w:val="center"/>
                    <w:rPr>
                      <w:rFonts w:ascii="Arial" w:hAnsi="Arial" w:cs="Arial"/>
                      <w:b/>
                      <w:noProof/>
                      <w:sz w:val="20"/>
                      <w:szCs w:val="20"/>
                      <w:lang w:val="af-ZA"/>
                    </w:rPr>
                  </w:pPr>
                  <w:r w:rsidRPr="00E73BB0">
                    <w:rPr>
                      <w:rFonts w:ascii="Arial" w:hAnsi="Arial" w:cs="Arial"/>
                      <w:b/>
                      <w:noProof/>
                      <w:sz w:val="20"/>
                      <w:szCs w:val="20"/>
                      <w:lang w:val="af-ZA"/>
                    </w:rPr>
                    <w:t>26.2 m</w:t>
                  </w:r>
                </w:p>
              </w:tc>
              <w:tc>
                <w:tcPr>
                  <w:tcW w:w="1350" w:type="dxa"/>
                  <w:tcBorders>
                    <w:left w:val="double" w:sz="4" w:space="0" w:color="auto"/>
                    <w:bottom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122.7 m</w:t>
                  </w:r>
                </w:p>
              </w:tc>
              <w:tc>
                <w:tcPr>
                  <w:tcW w:w="1389" w:type="dxa"/>
                  <w:tcBorders>
                    <w:bottom w:val="single" w:sz="4" w:space="0" w:color="auto"/>
                  </w:tcBorders>
                  <w:shd w:val="clear" w:color="auto" w:fill="E6E6E6"/>
                </w:tcPr>
                <w:p w:rsidR="00284F63" w:rsidRPr="00E73BB0" w:rsidRDefault="00013A57"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 xml:space="preserve">118 </w:t>
                  </w:r>
                  <w:r w:rsidR="007C704C" w:rsidRPr="00E73BB0">
                    <w:rPr>
                      <w:rFonts w:ascii="Arial" w:hAnsi="Arial" w:cs="Arial"/>
                      <w:noProof/>
                      <w:sz w:val="20"/>
                      <w:szCs w:val="20"/>
                      <w:lang w:val="af-ZA"/>
                    </w:rPr>
                    <w:t>m</w:t>
                  </w:r>
                </w:p>
              </w:tc>
              <w:tc>
                <w:tcPr>
                  <w:tcW w:w="944" w:type="dxa"/>
                  <w:tcBorders>
                    <w:bottom w:val="single" w:sz="4" w:space="0" w:color="auto"/>
                    <w:right w:val="single" w:sz="4" w:space="0" w:color="auto"/>
                  </w:tcBorders>
                  <w:shd w:val="clear" w:color="auto" w:fill="E6E6E6"/>
                </w:tcPr>
                <w:p w:rsidR="00284F63" w:rsidRPr="00E73BB0" w:rsidRDefault="00284F63" w:rsidP="00284F63">
                  <w:pPr>
                    <w:spacing w:after="0" w:line="240" w:lineRule="auto"/>
                    <w:jc w:val="center"/>
                    <w:rPr>
                      <w:rFonts w:ascii="Arial" w:hAnsi="Arial" w:cs="Arial"/>
                      <w:noProof/>
                      <w:sz w:val="20"/>
                      <w:szCs w:val="20"/>
                      <w:lang w:val="af-ZA"/>
                    </w:rPr>
                  </w:pPr>
                  <w:r w:rsidRPr="00E73BB0">
                    <w:rPr>
                      <w:rFonts w:ascii="Arial" w:hAnsi="Arial" w:cs="Arial"/>
                      <w:noProof/>
                      <w:sz w:val="20"/>
                      <w:szCs w:val="20"/>
                      <w:lang w:val="af-ZA"/>
                    </w:rPr>
                    <w:t>108.4 m</w:t>
                  </w:r>
                </w:p>
              </w:tc>
            </w:tr>
            <w:bookmarkEnd w:id="2"/>
            <w:bookmarkEnd w:id="3"/>
          </w:tbl>
          <w:p w:rsidR="00101314" w:rsidRPr="004464AB" w:rsidRDefault="00101314" w:rsidP="001C6370">
            <w:pPr>
              <w:spacing w:after="0"/>
              <w:rPr>
                <w:rFonts w:ascii="Berlin Sans FB Demi" w:hAnsi="Berlin Sans FB Demi" w:cs="Arial"/>
                <w:color w:val="FF0000"/>
              </w:rPr>
            </w:pPr>
          </w:p>
        </w:tc>
      </w:tr>
      <w:tr w:rsidR="00F553C7" w:rsidRPr="00901D81" w:rsidTr="00E73BB0">
        <w:tblPrEx>
          <w:tblCellMar>
            <w:left w:w="15" w:type="dxa"/>
            <w:right w:w="15" w:type="dxa"/>
          </w:tblCellMar>
        </w:tblPrEx>
        <w:trPr>
          <w:trHeight w:val="97"/>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E73BB0">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7FC"/>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5B4A"/>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0B6C"/>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525"/>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3CDF"/>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5D6"/>
    <w:rsid w:val="005A4885"/>
    <w:rsid w:val="005A62C4"/>
    <w:rsid w:val="005A6DB0"/>
    <w:rsid w:val="005B0FE6"/>
    <w:rsid w:val="005B1005"/>
    <w:rsid w:val="005B2500"/>
    <w:rsid w:val="005B41F5"/>
    <w:rsid w:val="005B5B44"/>
    <w:rsid w:val="005B6678"/>
    <w:rsid w:val="005B6EED"/>
    <w:rsid w:val="005C0E8C"/>
    <w:rsid w:val="005C0EC3"/>
    <w:rsid w:val="005C31D1"/>
    <w:rsid w:val="005C355C"/>
    <w:rsid w:val="005C4FF3"/>
    <w:rsid w:val="005C7421"/>
    <w:rsid w:val="005C75F4"/>
    <w:rsid w:val="005D02C2"/>
    <w:rsid w:val="005D0340"/>
    <w:rsid w:val="005D128B"/>
    <w:rsid w:val="005D3EF1"/>
    <w:rsid w:val="005D42AA"/>
    <w:rsid w:val="005D4872"/>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150A"/>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254"/>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323"/>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667"/>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BB0"/>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13CB"/>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33158685">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43785496">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9479716">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18532126">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6837-AFE2-4373-844A-76FD238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user</cp:lastModifiedBy>
  <cp:revision>2</cp:revision>
  <cp:lastPrinted>2017-05-05T11:23:00Z</cp:lastPrinted>
  <dcterms:created xsi:type="dcterms:W3CDTF">2017-06-30T14:52:00Z</dcterms:created>
  <dcterms:modified xsi:type="dcterms:W3CDTF">2017-06-30T14:52:00Z</dcterms:modified>
</cp:coreProperties>
</file>